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433" w:rsidRPr="00D500F6" w:rsidRDefault="00493433" w:rsidP="006771C2">
      <w:pPr>
        <w:snapToGrid w:val="0"/>
        <w:jc w:val="center"/>
        <w:rPr>
          <w:rFonts w:ascii="ＭＳ ゴシック" w:eastAsia="ＭＳ ゴシック" w:hAnsi="ＭＳ ゴシック"/>
          <w:b/>
          <w:color w:val="000000" w:themeColor="text1"/>
          <w:sz w:val="24"/>
          <w:szCs w:val="24"/>
        </w:rPr>
      </w:pPr>
      <w:r w:rsidRPr="00D500F6">
        <w:rPr>
          <w:rFonts w:ascii="ＭＳ ゴシック" w:eastAsia="ＭＳ ゴシック" w:hAnsi="ＭＳ ゴシック" w:hint="eastAsia"/>
          <w:b/>
          <w:color w:val="000000" w:themeColor="text1"/>
          <w:sz w:val="24"/>
          <w:szCs w:val="24"/>
        </w:rPr>
        <w:t>継続的見守り契約</w:t>
      </w:r>
      <w:r w:rsidR="002B249A" w:rsidRPr="00D500F6">
        <w:rPr>
          <w:rFonts w:ascii="ＭＳ ゴシック" w:eastAsia="ＭＳ ゴシック" w:hAnsi="ＭＳ ゴシック" w:hint="eastAsia"/>
          <w:b/>
          <w:color w:val="000000" w:themeColor="text1"/>
          <w:sz w:val="24"/>
          <w:szCs w:val="24"/>
        </w:rPr>
        <w:t>及び任意後見契約</w:t>
      </w:r>
      <w:r w:rsidRPr="00D500F6">
        <w:rPr>
          <w:rFonts w:ascii="ＭＳ ゴシック" w:eastAsia="ＭＳ ゴシック" w:hAnsi="ＭＳ ゴシック" w:hint="eastAsia"/>
          <w:b/>
          <w:color w:val="000000" w:themeColor="text1"/>
          <w:sz w:val="24"/>
          <w:szCs w:val="24"/>
        </w:rPr>
        <w:t>の契約書モデル</w:t>
      </w:r>
      <w:r w:rsidR="00FC751C" w:rsidRPr="00D500F6">
        <w:rPr>
          <w:rFonts w:ascii="ＭＳ ゴシック" w:eastAsia="ＭＳ ゴシック" w:hAnsi="ＭＳ ゴシック" w:hint="eastAsia"/>
          <w:b/>
          <w:color w:val="000000" w:themeColor="text1"/>
          <w:sz w:val="24"/>
          <w:szCs w:val="24"/>
        </w:rPr>
        <w:t>（</w:t>
      </w:r>
      <w:r w:rsidR="006771C2" w:rsidRPr="00D500F6">
        <w:rPr>
          <w:rFonts w:ascii="ＭＳ ゴシック" w:eastAsia="ＭＳ ゴシック" w:hAnsi="ＭＳ ゴシック" w:hint="eastAsia"/>
          <w:b/>
          <w:color w:val="000000" w:themeColor="text1"/>
          <w:sz w:val="24"/>
          <w:szCs w:val="24"/>
        </w:rPr>
        <w:t>type A</w:t>
      </w:r>
      <w:r w:rsidR="00FC751C" w:rsidRPr="00D500F6">
        <w:rPr>
          <w:rFonts w:ascii="ＭＳ ゴシック" w:eastAsia="ＭＳ ゴシック" w:hAnsi="ＭＳ ゴシック" w:hint="eastAsia"/>
          <w:b/>
          <w:color w:val="000000" w:themeColor="text1"/>
          <w:sz w:val="24"/>
          <w:szCs w:val="24"/>
        </w:rPr>
        <w:t>）</w:t>
      </w:r>
    </w:p>
    <w:p w:rsidR="00493433" w:rsidRPr="00D500F6" w:rsidRDefault="00493433" w:rsidP="00493433">
      <w:pPr>
        <w:snapToGrid w:val="0"/>
        <w:rPr>
          <w:rFonts w:ascii="ＭＳ ゴシック" w:eastAsia="ＭＳ ゴシック" w:hAnsi="ＭＳ ゴシック"/>
          <w:color w:val="000000" w:themeColor="text1"/>
          <w:szCs w:val="21"/>
        </w:rPr>
      </w:pPr>
    </w:p>
    <w:p w:rsidR="00493433" w:rsidRPr="00D500F6" w:rsidRDefault="00493433" w:rsidP="00493433">
      <w:pPr>
        <w:snapToGrid w:val="0"/>
        <w:jc w:val="right"/>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平成　　年　　月　　日</w:t>
      </w:r>
    </w:p>
    <w:p w:rsidR="00493433" w:rsidRPr="00D500F6" w:rsidRDefault="00493433" w:rsidP="00493433">
      <w:pPr>
        <w:snapToGrid w:val="0"/>
        <w:rPr>
          <w:rFonts w:ascii="ＭＳ ゴシック" w:eastAsia="ＭＳ ゴシック" w:hAnsi="ＭＳ ゴシック"/>
          <w:color w:val="000000" w:themeColor="text1"/>
          <w:szCs w:val="21"/>
        </w:rPr>
      </w:pPr>
    </w:p>
    <w:p w:rsidR="00493433" w:rsidRPr="00D500F6" w:rsidRDefault="00493433" w:rsidP="00572F79">
      <w:pPr>
        <w:snapToGrid w:val="0"/>
        <w:rPr>
          <w:rFonts w:ascii="ＭＳ ゴシック" w:eastAsia="ＭＳ ゴシック" w:hAnsi="ＭＳ ゴシック"/>
          <w:color w:val="000000" w:themeColor="text1"/>
          <w:szCs w:val="21"/>
        </w:rPr>
      </w:pPr>
    </w:p>
    <w:p w:rsidR="00493433" w:rsidRPr="00D500F6" w:rsidRDefault="00493433" w:rsidP="00493433">
      <w:pPr>
        <w:snapToGrid w:val="0"/>
        <w:rPr>
          <w:rFonts w:ascii="ＭＳ ゴシック" w:eastAsia="ＭＳ ゴシック" w:hAnsi="ＭＳ ゴシック"/>
          <w:color w:val="000000" w:themeColor="text1"/>
          <w:szCs w:val="21"/>
        </w:rPr>
      </w:pPr>
    </w:p>
    <w:p w:rsidR="00493433" w:rsidRPr="00D500F6" w:rsidRDefault="00493433" w:rsidP="00493433">
      <w:pPr>
        <w:snapToGrid w:val="0"/>
        <w:jc w:val="center"/>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第一　継続的見守り契約</w:t>
      </w:r>
      <w:bookmarkStart w:id="0" w:name="_GoBack"/>
      <w:bookmarkEnd w:id="0"/>
    </w:p>
    <w:p w:rsidR="00493433" w:rsidRPr="00D500F6" w:rsidRDefault="00493433" w:rsidP="00493433">
      <w:pPr>
        <w:snapToGrid w:val="0"/>
        <w:rPr>
          <w:rFonts w:ascii="ＭＳ ゴシック" w:eastAsia="ＭＳ ゴシック" w:hAnsi="ＭＳ ゴシック"/>
          <w:color w:val="000000" w:themeColor="text1"/>
          <w:szCs w:val="21"/>
        </w:rPr>
      </w:pPr>
    </w:p>
    <w:p w:rsidR="00493433" w:rsidRPr="00D500F6" w:rsidRDefault="00493433" w:rsidP="00493433">
      <w:pPr>
        <w:snapToGrid w:val="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（契約の趣旨）</w:t>
      </w:r>
    </w:p>
    <w:p w:rsidR="00D932F4" w:rsidRPr="00D500F6" w:rsidRDefault="00493433" w:rsidP="00D42339">
      <w:pPr>
        <w:ind w:left="210" w:hangingChars="100" w:hanging="21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 xml:space="preserve">第１条　</w:t>
      </w:r>
      <w:r w:rsidR="0035709D" w:rsidRPr="00D500F6">
        <w:rPr>
          <w:rFonts w:ascii="ＭＳ ゴシック" w:eastAsia="ＭＳ ゴシック" w:hAnsi="ＭＳ ゴシック" w:hint="eastAsia"/>
          <w:color w:val="000000" w:themeColor="text1"/>
          <w:szCs w:val="21"/>
        </w:rPr>
        <w:t>委任者○○（以下、「甲」という。）及び受任者○○（以下、「乙」という。）</w:t>
      </w:r>
      <w:r w:rsidR="000E7E9D" w:rsidRPr="00D500F6">
        <w:rPr>
          <w:rFonts w:ascii="ＭＳ ゴシック" w:eastAsia="ＭＳ ゴシック" w:hAnsi="ＭＳ ゴシック" w:hint="eastAsia"/>
          <w:color w:val="000000" w:themeColor="text1"/>
          <w:szCs w:val="21"/>
        </w:rPr>
        <w:t>は、</w:t>
      </w:r>
      <w:r w:rsidR="00AE3C79" w:rsidRPr="00D500F6">
        <w:rPr>
          <w:rFonts w:ascii="ＭＳ ゴシック" w:eastAsia="ＭＳ ゴシック" w:hAnsi="ＭＳ ゴシック" w:hint="eastAsia"/>
          <w:color w:val="000000" w:themeColor="text1"/>
          <w:szCs w:val="21"/>
        </w:rPr>
        <w:t>平成○年○月○日</w:t>
      </w:r>
      <w:r w:rsidR="000E7E9D" w:rsidRPr="00D500F6">
        <w:rPr>
          <w:rFonts w:ascii="ＭＳ ゴシック" w:eastAsia="ＭＳ ゴシック" w:hAnsi="ＭＳ ゴシック" w:hint="eastAsia"/>
          <w:color w:val="000000" w:themeColor="text1"/>
          <w:szCs w:val="21"/>
        </w:rPr>
        <w:t>甲が精神上の障害により事理を弁識する能力が不十分な状況になり、任意後見監督人が選任されて任意後見契約が効力を生ずるまでの間、甲及び乙の意思疎通を</w:t>
      </w:r>
      <w:r w:rsidR="00116675" w:rsidRPr="00D500F6">
        <w:rPr>
          <w:rFonts w:ascii="ＭＳ ゴシック" w:eastAsia="ＭＳ ゴシック" w:hAnsi="ＭＳ ゴシック" w:hint="eastAsia"/>
          <w:color w:val="000000" w:themeColor="text1"/>
          <w:szCs w:val="21"/>
        </w:rPr>
        <w:t>円滑に</w:t>
      </w:r>
      <w:r w:rsidR="000E7E9D" w:rsidRPr="00D500F6">
        <w:rPr>
          <w:rFonts w:ascii="ＭＳ ゴシック" w:eastAsia="ＭＳ ゴシック" w:hAnsi="ＭＳ ゴシック" w:hint="eastAsia"/>
          <w:color w:val="000000" w:themeColor="text1"/>
          <w:szCs w:val="21"/>
        </w:rPr>
        <w:t>し、乙が甲の生活状況及び健康状態の把握に努めることので</w:t>
      </w:r>
      <w:r w:rsidR="005C5BCA" w:rsidRPr="00D500F6">
        <w:rPr>
          <w:rFonts w:ascii="ＭＳ ゴシック" w:eastAsia="ＭＳ ゴシック" w:hAnsi="ＭＳ ゴシック" w:hint="eastAsia"/>
          <w:color w:val="000000" w:themeColor="text1"/>
          <w:szCs w:val="21"/>
        </w:rPr>
        <w:t>きる環境を確保することを目的として、本契約を締結する。</w:t>
      </w:r>
    </w:p>
    <w:p w:rsidR="005C5BCA" w:rsidRPr="00D500F6" w:rsidRDefault="005C5BCA" w:rsidP="00493433">
      <w:pPr>
        <w:rPr>
          <w:rFonts w:ascii="ＭＳ ゴシック" w:eastAsia="ＭＳ ゴシック" w:hAnsi="ＭＳ ゴシック"/>
          <w:color w:val="000000" w:themeColor="text1"/>
          <w:szCs w:val="21"/>
        </w:rPr>
      </w:pPr>
    </w:p>
    <w:p w:rsidR="00116675" w:rsidRPr="00D500F6" w:rsidRDefault="00116675" w:rsidP="00116675">
      <w:pPr>
        <w:snapToGrid w:val="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（任意後見契約との関係）</w:t>
      </w:r>
    </w:p>
    <w:p w:rsidR="00116675" w:rsidRPr="00D500F6" w:rsidRDefault="00116675" w:rsidP="00116675">
      <w:pPr>
        <w:snapToGrid w:val="0"/>
        <w:ind w:left="210" w:hangingChars="100" w:hanging="21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 xml:space="preserve">第２条　</w:t>
      </w:r>
      <w:r w:rsidR="00E56070" w:rsidRPr="00D500F6">
        <w:rPr>
          <w:rFonts w:ascii="ＭＳ ゴシック" w:eastAsia="ＭＳ ゴシック" w:hAnsi="ＭＳ ゴシック" w:hint="eastAsia"/>
          <w:color w:val="000000" w:themeColor="text1"/>
          <w:szCs w:val="21"/>
        </w:rPr>
        <w:t>本</w:t>
      </w:r>
      <w:r w:rsidRPr="00D500F6">
        <w:rPr>
          <w:rFonts w:ascii="ＭＳ ゴシック" w:eastAsia="ＭＳ ゴシック" w:hAnsi="ＭＳ ゴシック" w:hint="eastAsia"/>
          <w:color w:val="000000" w:themeColor="text1"/>
          <w:szCs w:val="21"/>
        </w:rPr>
        <w:t>契約締結後、甲が精神上の障害により事理を弁識する能力が不十分な状況になったときは、乙は、家庭裁判所に対し、</w:t>
      </w:r>
      <w:r w:rsidR="00A30CDC" w:rsidRPr="00D500F6">
        <w:rPr>
          <w:rFonts w:ascii="ＭＳ ゴシック" w:eastAsia="ＭＳ ゴシック" w:hAnsi="ＭＳ ゴシック" w:hint="eastAsia"/>
          <w:color w:val="000000" w:themeColor="text1"/>
          <w:szCs w:val="21"/>
        </w:rPr>
        <w:t>速やかに</w:t>
      </w:r>
      <w:r w:rsidRPr="00D500F6">
        <w:rPr>
          <w:rFonts w:ascii="ＭＳ ゴシック" w:eastAsia="ＭＳ ゴシック" w:hAnsi="ＭＳ ゴシック" w:hint="eastAsia"/>
          <w:color w:val="000000" w:themeColor="text1"/>
          <w:szCs w:val="21"/>
        </w:rPr>
        <w:t>任意後見監督人の選任の請求をしなければならない。</w:t>
      </w:r>
    </w:p>
    <w:p w:rsidR="00116675" w:rsidRPr="00D500F6" w:rsidRDefault="00116675" w:rsidP="00116675">
      <w:pPr>
        <w:snapToGrid w:val="0"/>
        <w:ind w:left="210" w:hangingChars="100" w:hanging="21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２　本契約は、第二の任意後見契約につき任意後見監督人が選任され、同契約が効力を生じたときに終了する。</w:t>
      </w:r>
    </w:p>
    <w:p w:rsidR="00116675" w:rsidRPr="00D500F6" w:rsidRDefault="00116675" w:rsidP="00116675">
      <w:pPr>
        <w:snapToGrid w:val="0"/>
        <w:ind w:left="210" w:hangingChars="100" w:hanging="21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３　乙は、第１項の任意後見監督人選任の請求が適切な時機に</w:t>
      </w:r>
      <w:r w:rsidR="006E2F65" w:rsidRPr="00D500F6">
        <w:rPr>
          <w:rFonts w:ascii="ＭＳ ゴシック" w:eastAsia="ＭＳ ゴシック" w:hAnsi="ＭＳ ゴシック" w:hint="eastAsia"/>
          <w:color w:val="000000" w:themeColor="text1"/>
          <w:szCs w:val="21"/>
        </w:rPr>
        <w:t>行われるよう、</w:t>
      </w:r>
      <w:r w:rsidR="00E47666" w:rsidRPr="00D500F6">
        <w:rPr>
          <w:rFonts w:ascii="ＭＳ ゴシック" w:eastAsia="ＭＳ ゴシック" w:hAnsi="ＭＳ ゴシック" w:hint="eastAsia"/>
          <w:color w:val="000000" w:themeColor="text1"/>
          <w:szCs w:val="21"/>
        </w:rPr>
        <w:t>第３条の通り</w:t>
      </w:r>
      <w:r w:rsidR="006E2F65" w:rsidRPr="00D500F6">
        <w:rPr>
          <w:rFonts w:ascii="ＭＳ ゴシック" w:eastAsia="ＭＳ ゴシック" w:hAnsi="ＭＳ ゴシック" w:hint="eastAsia"/>
          <w:color w:val="000000" w:themeColor="text1"/>
          <w:szCs w:val="21"/>
        </w:rPr>
        <w:t>、甲と面接し又は電話等の手段により、甲の</w:t>
      </w:r>
      <w:r w:rsidRPr="00D500F6">
        <w:rPr>
          <w:rFonts w:ascii="ＭＳ ゴシック" w:eastAsia="ＭＳ ゴシック" w:hAnsi="ＭＳ ゴシック" w:hint="eastAsia"/>
          <w:color w:val="000000" w:themeColor="text1"/>
          <w:szCs w:val="21"/>
        </w:rPr>
        <w:t>生活状況及び健康状態の把握に努めなければならない。</w:t>
      </w:r>
    </w:p>
    <w:p w:rsidR="00116675" w:rsidRPr="00D500F6" w:rsidRDefault="00116675" w:rsidP="00116675">
      <w:pPr>
        <w:snapToGrid w:val="0"/>
        <w:ind w:left="210" w:hangingChars="100" w:hanging="21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 xml:space="preserve">４　</w:t>
      </w:r>
      <w:r w:rsidR="009D544D" w:rsidRPr="00D500F6">
        <w:rPr>
          <w:rFonts w:ascii="ＭＳ ゴシック" w:eastAsia="ＭＳ ゴシック" w:hAnsi="ＭＳ ゴシック" w:hint="eastAsia"/>
          <w:color w:val="000000" w:themeColor="text1"/>
          <w:szCs w:val="21"/>
        </w:rPr>
        <w:t>乙は、前項により把握した甲の生活状況及び健康状態の概要につき、</w:t>
      </w:r>
      <w:r w:rsidRPr="00D500F6">
        <w:rPr>
          <w:rFonts w:ascii="ＭＳ ゴシック" w:eastAsia="ＭＳ ゴシック" w:hAnsi="ＭＳ ゴシック" w:hint="eastAsia"/>
          <w:color w:val="000000" w:themeColor="text1"/>
          <w:szCs w:val="21"/>
        </w:rPr>
        <w:t>６</w:t>
      </w:r>
      <w:r w:rsidR="00572F79" w:rsidRPr="00D500F6">
        <w:rPr>
          <w:rFonts w:ascii="ＭＳ ゴシック" w:eastAsia="ＭＳ ゴシック" w:hAnsi="ＭＳ ゴシック" w:hint="eastAsia"/>
          <w:color w:val="000000" w:themeColor="text1"/>
          <w:szCs w:val="21"/>
        </w:rPr>
        <w:t>か</w:t>
      </w:r>
      <w:r w:rsidRPr="00D500F6">
        <w:rPr>
          <w:rFonts w:ascii="ＭＳ ゴシック" w:eastAsia="ＭＳ ゴシック" w:hAnsi="ＭＳ ゴシック" w:hint="eastAsia"/>
          <w:color w:val="000000" w:themeColor="text1"/>
          <w:szCs w:val="21"/>
        </w:rPr>
        <w:t>月を超えない一定の期間ごとに（なお、甲の事理を弁識する能力の低下が疑われるときは直ちに）、乙が所属する公益社団法人成年後見支援センターヒルフェ（以下「ヒルフェ」という。）に報告するものとし、甲はこれを承諾する。</w:t>
      </w:r>
    </w:p>
    <w:p w:rsidR="00116675" w:rsidRPr="00D500F6" w:rsidRDefault="00116675" w:rsidP="00116675">
      <w:pPr>
        <w:snapToGrid w:val="0"/>
        <w:ind w:left="210" w:hangingChars="100" w:hanging="21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５　乙は、第１項の任意後見監督人選任の請求に関しては、甲の意思を尊重するとともに、ヒルフェの指導・支援を受け、その意見を十分に考慮するものとする。</w:t>
      </w:r>
    </w:p>
    <w:p w:rsidR="00116675" w:rsidRPr="00D500F6" w:rsidRDefault="00116675" w:rsidP="00116675">
      <w:pPr>
        <w:snapToGrid w:val="0"/>
        <w:rPr>
          <w:rFonts w:ascii="ＭＳ ゴシック" w:eastAsia="ＭＳ ゴシック" w:hAnsi="ＭＳ ゴシック"/>
          <w:color w:val="000000" w:themeColor="text1"/>
          <w:szCs w:val="21"/>
        </w:rPr>
      </w:pPr>
    </w:p>
    <w:p w:rsidR="00116675" w:rsidRPr="00D500F6" w:rsidRDefault="00116675" w:rsidP="00116675">
      <w:pPr>
        <w:snapToGrid w:val="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（事務の範囲）</w:t>
      </w:r>
    </w:p>
    <w:p w:rsidR="00EE1F03" w:rsidRPr="00D500F6" w:rsidRDefault="00116675" w:rsidP="004277EC">
      <w:pPr>
        <w:snapToGrid w:val="0"/>
        <w:ind w:left="210" w:hangingChars="100" w:hanging="21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 xml:space="preserve">第３条　</w:t>
      </w:r>
      <w:r w:rsidR="00EE1F03" w:rsidRPr="00D500F6">
        <w:rPr>
          <w:rFonts w:ascii="ＭＳ ゴシック" w:eastAsia="ＭＳ ゴシック" w:hAnsi="ＭＳ ゴシック" w:hint="eastAsia"/>
          <w:color w:val="000000" w:themeColor="text1"/>
          <w:szCs w:val="21"/>
        </w:rPr>
        <w:t>乙は、甲の生活状況及び健康状態を把握するため、月１回、甲の生活の本拠地を訪問し、甲と面談することとする。具体的な訪問日時は、甲と乙の協議により、その都度適宜定めることとする。</w:t>
      </w:r>
    </w:p>
    <w:p w:rsidR="00EE1F03" w:rsidRPr="00D500F6" w:rsidRDefault="004277EC" w:rsidP="00EE1F03">
      <w:pPr>
        <w:snapToGrid w:val="0"/>
        <w:ind w:left="210" w:hangingChars="100" w:hanging="21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２</w:t>
      </w:r>
      <w:r w:rsidR="00EE1F03" w:rsidRPr="00D500F6">
        <w:rPr>
          <w:rFonts w:ascii="ＭＳ ゴシック" w:eastAsia="ＭＳ ゴシック" w:hAnsi="ＭＳ ゴシック" w:hint="eastAsia"/>
          <w:color w:val="000000" w:themeColor="text1"/>
          <w:szCs w:val="21"/>
        </w:rPr>
        <w:t xml:space="preserve">　乙は、</w:t>
      </w:r>
      <w:r w:rsidR="00245023" w:rsidRPr="00D500F6">
        <w:rPr>
          <w:rFonts w:ascii="ＭＳ ゴシック" w:eastAsia="ＭＳ ゴシック" w:hAnsi="ＭＳ ゴシック" w:hint="eastAsia"/>
          <w:color w:val="000000" w:themeColor="text1"/>
          <w:szCs w:val="21"/>
        </w:rPr>
        <w:t>前</w:t>
      </w:r>
      <w:r w:rsidR="00EE1F03" w:rsidRPr="00D500F6">
        <w:rPr>
          <w:rFonts w:ascii="ＭＳ ゴシック" w:eastAsia="ＭＳ ゴシック" w:hAnsi="ＭＳ ゴシック" w:hint="eastAsia"/>
          <w:color w:val="000000" w:themeColor="text1"/>
          <w:szCs w:val="21"/>
        </w:rPr>
        <w:t>項に定める訪問日以外の日であっても、乙が必要と認めた場合又は甲の要請が</w:t>
      </w:r>
      <w:r w:rsidR="00EE1F03" w:rsidRPr="00D500F6">
        <w:rPr>
          <w:rFonts w:ascii="ＭＳ ゴシック" w:eastAsia="ＭＳ ゴシック" w:hAnsi="ＭＳ ゴシック" w:hint="eastAsia"/>
          <w:color w:val="000000" w:themeColor="text1"/>
          <w:szCs w:val="21"/>
        </w:rPr>
        <w:lastRenderedPageBreak/>
        <w:t>あった場合は、随時訪問面談するものとする。</w:t>
      </w:r>
    </w:p>
    <w:p w:rsidR="004277EC" w:rsidRPr="00D500F6" w:rsidRDefault="004277EC" w:rsidP="00EE1F03">
      <w:pPr>
        <w:snapToGrid w:val="0"/>
        <w:ind w:left="210" w:hangingChars="100" w:hanging="21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３　乙は、第１項及び</w:t>
      </w:r>
      <w:r w:rsidR="00245023" w:rsidRPr="00D500F6">
        <w:rPr>
          <w:rFonts w:ascii="ＭＳ ゴシック" w:eastAsia="ＭＳ ゴシック" w:hAnsi="ＭＳ ゴシック" w:hint="eastAsia"/>
          <w:color w:val="000000" w:themeColor="text1"/>
          <w:szCs w:val="21"/>
        </w:rPr>
        <w:t>前</w:t>
      </w:r>
      <w:r w:rsidRPr="00D500F6">
        <w:rPr>
          <w:rFonts w:ascii="ＭＳ ゴシック" w:eastAsia="ＭＳ ゴシック" w:hAnsi="ＭＳ ゴシック" w:hint="eastAsia"/>
          <w:color w:val="000000" w:themeColor="text1"/>
          <w:szCs w:val="21"/>
        </w:rPr>
        <w:t>項に定める訪問面談を通じて、任意後見監督人選任の請求をなすべきか否かを、常に考慮し、判断しなければならない。</w:t>
      </w:r>
    </w:p>
    <w:p w:rsidR="00E47666" w:rsidRPr="00D500F6" w:rsidRDefault="00E47666" w:rsidP="00EE1F03">
      <w:pPr>
        <w:snapToGrid w:val="0"/>
        <w:ind w:left="210" w:hangingChars="100" w:hanging="210"/>
        <w:rPr>
          <w:rFonts w:ascii="ＭＳ ゴシック" w:eastAsia="ＭＳ ゴシック" w:hAnsi="ＭＳ ゴシック"/>
          <w:color w:val="000000" w:themeColor="text1"/>
          <w:szCs w:val="21"/>
        </w:rPr>
      </w:pPr>
    </w:p>
    <w:p w:rsidR="00E47666" w:rsidRPr="00D500F6" w:rsidRDefault="00E47666" w:rsidP="00EE1F03">
      <w:pPr>
        <w:snapToGrid w:val="0"/>
        <w:ind w:left="210" w:hangingChars="100" w:hanging="21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（緊急時の事務）</w:t>
      </w:r>
    </w:p>
    <w:p w:rsidR="004277EC" w:rsidRPr="00D500F6" w:rsidRDefault="00E47666" w:rsidP="00EE1F03">
      <w:pPr>
        <w:snapToGrid w:val="0"/>
        <w:ind w:left="210" w:hangingChars="100" w:hanging="21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第</w:t>
      </w:r>
      <w:r w:rsidR="004277EC" w:rsidRPr="00D500F6">
        <w:rPr>
          <w:rFonts w:ascii="ＭＳ ゴシック" w:eastAsia="ＭＳ ゴシック" w:hAnsi="ＭＳ ゴシック" w:hint="eastAsia"/>
          <w:color w:val="000000" w:themeColor="text1"/>
          <w:szCs w:val="21"/>
        </w:rPr>
        <w:t>４</w:t>
      </w:r>
      <w:r w:rsidRPr="00D500F6">
        <w:rPr>
          <w:rFonts w:ascii="ＭＳ ゴシック" w:eastAsia="ＭＳ ゴシック" w:hAnsi="ＭＳ ゴシック" w:hint="eastAsia"/>
          <w:color w:val="000000" w:themeColor="text1"/>
          <w:szCs w:val="21"/>
        </w:rPr>
        <w:t>条</w:t>
      </w:r>
      <w:r w:rsidR="004277EC" w:rsidRPr="00D500F6">
        <w:rPr>
          <w:rFonts w:ascii="ＭＳ ゴシック" w:eastAsia="ＭＳ ゴシック" w:hAnsi="ＭＳ ゴシック" w:hint="eastAsia"/>
          <w:color w:val="000000" w:themeColor="text1"/>
          <w:szCs w:val="21"/>
        </w:rPr>
        <w:t xml:space="preserve">　乙は、前</w:t>
      </w:r>
      <w:r w:rsidRPr="00D500F6">
        <w:rPr>
          <w:rFonts w:ascii="ＭＳ ゴシック" w:eastAsia="ＭＳ ゴシック" w:hAnsi="ＭＳ ゴシック" w:hint="eastAsia"/>
          <w:color w:val="000000" w:themeColor="text1"/>
          <w:szCs w:val="21"/>
        </w:rPr>
        <w:t>条</w:t>
      </w:r>
      <w:r w:rsidR="004277EC" w:rsidRPr="00D500F6">
        <w:rPr>
          <w:rFonts w:ascii="ＭＳ ゴシック" w:eastAsia="ＭＳ ゴシック" w:hAnsi="ＭＳ ゴシック" w:hint="eastAsia"/>
          <w:color w:val="000000" w:themeColor="text1"/>
          <w:szCs w:val="21"/>
        </w:rPr>
        <w:t>のほか、甲の身上面にも十分配慮し、甲が加療を要する傷病を負ったことを知ったときは、必要があれば受診・入院等の手配をし、親族等への連絡を行うものとする。</w:t>
      </w:r>
    </w:p>
    <w:p w:rsidR="00116675" w:rsidRPr="00D500F6" w:rsidRDefault="00116675" w:rsidP="00116675">
      <w:pPr>
        <w:snapToGrid w:val="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 xml:space="preserve">　　</w:t>
      </w:r>
    </w:p>
    <w:p w:rsidR="00116675" w:rsidRPr="00D500F6" w:rsidRDefault="00116675" w:rsidP="00116675">
      <w:pPr>
        <w:snapToGrid w:val="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（費用の負担）</w:t>
      </w:r>
    </w:p>
    <w:p w:rsidR="00116675" w:rsidRPr="00D500F6" w:rsidRDefault="004277EC" w:rsidP="00116675">
      <w:pPr>
        <w:snapToGrid w:val="0"/>
        <w:ind w:left="210" w:hangingChars="100" w:hanging="21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第</w:t>
      </w:r>
      <w:r w:rsidR="00E47666" w:rsidRPr="00D500F6">
        <w:rPr>
          <w:rFonts w:ascii="ＭＳ ゴシック" w:eastAsia="ＭＳ ゴシック" w:hAnsi="ＭＳ ゴシック" w:hint="eastAsia"/>
          <w:color w:val="000000" w:themeColor="text1"/>
          <w:szCs w:val="21"/>
        </w:rPr>
        <w:t>５</w:t>
      </w:r>
      <w:r w:rsidRPr="00D500F6">
        <w:rPr>
          <w:rFonts w:ascii="ＭＳ ゴシック" w:eastAsia="ＭＳ ゴシック" w:hAnsi="ＭＳ ゴシック" w:hint="eastAsia"/>
          <w:color w:val="000000" w:themeColor="text1"/>
          <w:szCs w:val="21"/>
        </w:rPr>
        <w:t>条　乙が</w:t>
      </w:r>
      <w:r w:rsidR="00E47666" w:rsidRPr="00D500F6">
        <w:rPr>
          <w:rFonts w:ascii="ＭＳ ゴシック" w:eastAsia="ＭＳ ゴシック" w:hAnsi="ＭＳ ゴシック" w:hint="eastAsia"/>
          <w:color w:val="000000" w:themeColor="text1"/>
          <w:szCs w:val="21"/>
        </w:rPr>
        <w:t>第３条及び</w:t>
      </w:r>
      <w:r w:rsidRPr="00D500F6">
        <w:rPr>
          <w:rFonts w:ascii="ＭＳ ゴシック" w:eastAsia="ＭＳ ゴシック" w:hAnsi="ＭＳ ゴシック" w:hint="eastAsia"/>
          <w:color w:val="000000" w:themeColor="text1"/>
          <w:szCs w:val="21"/>
        </w:rPr>
        <w:t>前</w:t>
      </w:r>
      <w:r w:rsidR="00245023" w:rsidRPr="00D500F6">
        <w:rPr>
          <w:rFonts w:ascii="ＭＳ ゴシック" w:eastAsia="ＭＳ ゴシック" w:hAnsi="ＭＳ ゴシック" w:hint="eastAsia"/>
          <w:color w:val="000000" w:themeColor="text1"/>
          <w:szCs w:val="21"/>
        </w:rPr>
        <w:t>条</w:t>
      </w:r>
      <w:r w:rsidRPr="00D500F6">
        <w:rPr>
          <w:rFonts w:ascii="ＭＳ ゴシック" w:eastAsia="ＭＳ ゴシック" w:hAnsi="ＭＳ ゴシック" w:hint="eastAsia"/>
          <w:color w:val="000000" w:themeColor="text1"/>
          <w:szCs w:val="21"/>
        </w:rPr>
        <w:t>の</w:t>
      </w:r>
      <w:r w:rsidR="00116675" w:rsidRPr="00D500F6">
        <w:rPr>
          <w:rFonts w:ascii="ＭＳ ゴシック" w:eastAsia="ＭＳ ゴシック" w:hAnsi="ＭＳ ゴシック" w:hint="eastAsia"/>
          <w:color w:val="000000" w:themeColor="text1"/>
          <w:szCs w:val="21"/>
        </w:rPr>
        <w:t>事務</w:t>
      </w:r>
      <w:r w:rsidR="003F0C64" w:rsidRPr="00D500F6">
        <w:rPr>
          <w:rFonts w:ascii="ＭＳ ゴシック" w:eastAsia="ＭＳ ゴシック" w:hAnsi="ＭＳ ゴシック" w:hint="eastAsia"/>
          <w:color w:val="000000" w:themeColor="text1"/>
          <w:szCs w:val="21"/>
        </w:rPr>
        <w:t>（以下「本件事務」という。）</w:t>
      </w:r>
      <w:r w:rsidR="00116675" w:rsidRPr="00D500F6">
        <w:rPr>
          <w:rFonts w:ascii="ＭＳ ゴシック" w:eastAsia="ＭＳ ゴシック" w:hAnsi="ＭＳ ゴシック" w:hint="eastAsia"/>
          <w:color w:val="000000" w:themeColor="text1"/>
          <w:szCs w:val="21"/>
        </w:rPr>
        <w:t>を処理するために必要な費用は、甲の負担と</w:t>
      </w:r>
      <w:r w:rsidR="003F0C64" w:rsidRPr="00D500F6">
        <w:rPr>
          <w:rFonts w:ascii="ＭＳ ゴシック" w:eastAsia="ＭＳ ゴシック" w:hAnsi="ＭＳ ゴシック" w:hint="eastAsia"/>
          <w:color w:val="000000" w:themeColor="text1"/>
          <w:szCs w:val="21"/>
        </w:rPr>
        <w:t>する。</w:t>
      </w:r>
    </w:p>
    <w:p w:rsidR="00116675" w:rsidRPr="00D500F6" w:rsidRDefault="00116675" w:rsidP="00116675">
      <w:pPr>
        <w:snapToGrid w:val="0"/>
        <w:ind w:left="342" w:hangingChars="163" w:hanging="342"/>
        <w:rPr>
          <w:rFonts w:ascii="ＭＳ ゴシック" w:eastAsia="ＭＳ ゴシック" w:hAnsi="ＭＳ ゴシック"/>
          <w:color w:val="000000" w:themeColor="text1"/>
          <w:szCs w:val="21"/>
        </w:rPr>
      </w:pPr>
    </w:p>
    <w:p w:rsidR="00116675" w:rsidRPr="00D500F6" w:rsidRDefault="00116675" w:rsidP="00116675">
      <w:pPr>
        <w:snapToGrid w:val="0"/>
        <w:ind w:left="342" w:hangingChars="163" w:hanging="342"/>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（報酬）</w:t>
      </w:r>
    </w:p>
    <w:p w:rsidR="00116675" w:rsidRPr="00D500F6" w:rsidRDefault="00116675" w:rsidP="00116675">
      <w:pPr>
        <w:snapToGrid w:val="0"/>
        <w:ind w:left="210" w:hangingChars="100" w:hanging="21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第</w:t>
      </w:r>
      <w:r w:rsidR="00E47666" w:rsidRPr="00D500F6">
        <w:rPr>
          <w:rFonts w:ascii="ＭＳ ゴシック" w:eastAsia="ＭＳ ゴシック" w:hAnsi="ＭＳ ゴシック" w:hint="eastAsia"/>
          <w:color w:val="000000" w:themeColor="text1"/>
          <w:szCs w:val="21"/>
        </w:rPr>
        <w:t>６</w:t>
      </w:r>
      <w:r w:rsidRPr="00D500F6">
        <w:rPr>
          <w:rFonts w:ascii="ＭＳ ゴシック" w:eastAsia="ＭＳ ゴシック" w:hAnsi="ＭＳ ゴシック" w:hint="eastAsia"/>
          <w:color w:val="000000" w:themeColor="text1"/>
          <w:szCs w:val="21"/>
        </w:rPr>
        <w:t>条　甲は、乙に対し、</w:t>
      </w:r>
      <w:r w:rsidR="00E47666" w:rsidRPr="00D500F6">
        <w:rPr>
          <w:rFonts w:ascii="ＭＳ ゴシック" w:eastAsia="ＭＳ ゴシック" w:hAnsi="ＭＳ ゴシック" w:hint="eastAsia"/>
          <w:color w:val="000000" w:themeColor="text1"/>
          <w:szCs w:val="21"/>
        </w:rPr>
        <w:t>第３条に定める</w:t>
      </w:r>
      <w:r w:rsidRPr="00D500F6">
        <w:rPr>
          <w:rFonts w:ascii="ＭＳ ゴシック" w:eastAsia="ＭＳ ゴシック" w:hAnsi="ＭＳ ゴシック" w:hint="eastAsia"/>
          <w:color w:val="000000" w:themeColor="text1"/>
          <w:szCs w:val="21"/>
        </w:rPr>
        <w:t>本件事務の処理に対する報酬として、毎月末日限り金</w:t>
      </w:r>
      <w:r w:rsidRPr="00D500F6">
        <w:rPr>
          <w:rFonts w:ascii="ＭＳ ゴシック" w:eastAsia="ＭＳ ゴシック" w:hAnsi="ＭＳ ゴシック" w:hint="eastAsia"/>
          <w:bCs/>
          <w:color w:val="000000" w:themeColor="text1"/>
          <w:szCs w:val="21"/>
        </w:rPr>
        <w:t>○○</w:t>
      </w:r>
      <w:r w:rsidRPr="00D500F6">
        <w:rPr>
          <w:rFonts w:ascii="ＭＳ ゴシック" w:eastAsia="ＭＳ ゴシック" w:hAnsi="ＭＳ ゴシック" w:hint="eastAsia"/>
          <w:color w:val="000000" w:themeColor="text1"/>
          <w:szCs w:val="21"/>
        </w:rPr>
        <w:t>円を支払うものとする。</w:t>
      </w:r>
    </w:p>
    <w:p w:rsidR="00116675" w:rsidRPr="00D500F6" w:rsidRDefault="00E47666" w:rsidP="00D664F6">
      <w:pPr>
        <w:snapToGrid w:val="0"/>
        <w:ind w:left="210" w:hangingChars="100" w:hanging="21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２　第４条に定める緊急時の本件事務の処理に対する報酬に関しては、甲</w:t>
      </w:r>
      <w:r w:rsidR="00D664F6" w:rsidRPr="00D500F6">
        <w:rPr>
          <w:rFonts w:ascii="ＭＳ ゴシック" w:eastAsia="ＭＳ ゴシック" w:hAnsi="ＭＳ ゴシック" w:hint="eastAsia"/>
          <w:color w:val="000000" w:themeColor="text1"/>
          <w:szCs w:val="21"/>
        </w:rPr>
        <w:t>と</w:t>
      </w:r>
      <w:r w:rsidRPr="00D500F6">
        <w:rPr>
          <w:rFonts w:ascii="ＭＳ ゴシック" w:eastAsia="ＭＳ ゴシック" w:hAnsi="ＭＳ ゴシック" w:hint="eastAsia"/>
          <w:color w:val="000000" w:themeColor="text1"/>
          <w:szCs w:val="21"/>
        </w:rPr>
        <w:t>乙</w:t>
      </w:r>
      <w:r w:rsidR="00630600" w:rsidRPr="00D500F6">
        <w:rPr>
          <w:rFonts w:ascii="ＭＳ ゴシック" w:eastAsia="ＭＳ ゴシック" w:hAnsi="ＭＳ ゴシック" w:hint="eastAsia"/>
          <w:color w:val="000000" w:themeColor="text1"/>
          <w:szCs w:val="21"/>
        </w:rPr>
        <w:t>の</w:t>
      </w:r>
      <w:r w:rsidRPr="00D500F6">
        <w:rPr>
          <w:rFonts w:ascii="ＭＳ ゴシック" w:eastAsia="ＭＳ ゴシック" w:hAnsi="ＭＳ ゴシック" w:hint="eastAsia"/>
          <w:color w:val="000000" w:themeColor="text1"/>
          <w:szCs w:val="21"/>
        </w:rPr>
        <w:t>協議</w:t>
      </w:r>
      <w:r w:rsidR="00630600" w:rsidRPr="00D500F6">
        <w:rPr>
          <w:rFonts w:ascii="ＭＳ ゴシック" w:eastAsia="ＭＳ ゴシック" w:hAnsi="ＭＳ ゴシック" w:hint="eastAsia"/>
          <w:color w:val="000000" w:themeColor="text1"/>
          <w:szCs w:val="21"/>
        </w:rPr>
        <w:t>により</w:t>
      </w:r>
      <w:r w:rsidR="00D664F6" w:rsidRPr="00D500F6">
        <w:rPr>
          <w:rFonts w:ascii="ＭＳ ゴシック" w:eastAsia="ＭＳ ゴシック" w:hAnsi="ＭＳ ゴシック" w:hint="eastAsia"/>
          <w:color w:val="000000" w:themeColor="text1"/>
          <w:szCs w:val="21"/>
        </w:rPr>
        <w:t>書面で定めた額を支払うものとする。</w:t>
      </w:r>
    </w:p>
    <w:p w:rsidR="00E47666" w:rsidRPr="00D500F6" w:rsidRDefault="00E47666" w:rsidP="00116675">
      <w:pPr>
        <w:snapToGrid w:val="0"/>
        <w:rPr>
          <w:rFonts w:ascii="ＭＳ ゴシック" w:eastAsia="ＭＳ ゴシック" w:hAnsi="ＭＳ ゴシック"/>
          <w:color w:val="000000" w:themeColor="text1"/>
          <w:szCs w:val="21"/>
        </w:rPr>
      </w:pPr>
    </w:p>
    <w:p w:rsidR="00116675" w:rsidRPr="00D500F6" w:rsidRDefault="00116675" w:rsidP="00116675">
      <w:pPr>
        <w:snapToGrid w:val="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（報告）</w:t>
      </w:r>
    </w:p>
    <w:p w:rsidR="00116675" w:rsidRPr="00D500F6" w:rsidRDefault="00116675" w:rsidP="00116675">
      <w:pPr>
        <w:snapToGrid w:val="0"/>
        <w:ind w:left="210" w:hangingChars="100" w:hanging="21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第</w:t>
      </w:r>
      <w:r w:rsidR="00E47666" w:rsidRPr="00D500F6">
        <w:rPr>
          <w:rFonts w:ascii="ＭＳ ゴシック" w:eastAsia="ＭＳ ゴシック" w:hAnsi="ＭＳ ゴシック" w:hint="eastAsia"/>
          <w:color w:val="000000" w:themeColor="text1"/>
          <w:szCs w:val="21"/>
        </w:rPr>
        <w:t>７</w:t>
      </w:r>
      <w:r w:rsidRPr="00D500F6">
        <w:rPr>
          <w:rFonts w:ascii="ＭＳ ゴシック" w:eastAsia="ＭＳ ゴシック" w:hAnsi="ＭＳ ゴシック" w:hint="eastAsia"/>
          <w:color w:val="000000" w:themeColor="text1"/>
          <w:szCs w:val="21"/>
        </w:rPr>
        <w:t>条　乙は、ヒルフェに対し、６</w:t>
      </w:r>
      <w:r w:rsidR="00572F79" w:rsidRPr="00D500F6">
        <w:rPr>
          <w:rFonts w:ascii="ＭＳ ゴシック" w:eastAsia="ＭＳ ゴシック" w:hAnsi="ＭＳ ゴシック" w:hint="eastAsia"/>
          <w:color w:val="000000" w:themeColor="text1"/>
          <w:szCs w:val="21"/>
        </w:rPr>
        <w:t>か</w:t>
      </w:r>
      <w:r w:rsidRPr="00D500F6">
        <w:rPr>
          <w:rFonts w:ascii="ＭＳ ゴシック" w:eastAsia="ＭＳ ゴシック" w:hAnsi="ＭＳ ゴシック" w:hint="eastAsia"/>
          <w:color w:val="000000" w:themeColor="text1"/>
          <w:szCs w:val="21"/>
        </w:rPr>
        <w:t>月を超えない一定の期間ごとに本件事務の処理状況につき、報告書等を提出して報告するものとする。</w:t>
      </w:r>
    </w:p>
    <w:p w:rsidR="00116675" w:rsidRPr="00D500F6" w:rsidRDefault="00116675" w:rsidP="00116675">
      <w:pPr>
        <w:snapToGrid w:val="0"/>
        <w:ind w:left="210" w:hangingChars="100" w:hanging="21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２　ヒルフェは、乙に対し、いつでも</w:t>
      </w:r>
      <w:r w:rsidR="003F0C64" w:rsidRPr="00D500F6">
        <w:rPr>
          <w:rFonts w:ascii="ＭＳ ゴシック" w:eastAsia="ＭＳ ゴシック" w:hAnsi="ＭＳ ゴシック" w:hint="eastAsia"/>
          <w:color w:val="000000" w:themeColor="text1"/>
          <w:szCs w:val="21"/>
        </w:rPr>
        <w:t>本件</w:t>
      </w:r>
      <w:r w:rsidRPr="00D500F6">
        <w:rPr>
          <w:rFonts w:ascii="ＭＳ ゴシック" w:eastAsia="ＭＳ ゴシック" w:hAnsi="ＭＳ ゴシック" w:hint="eastAsia"/>
          <w:color w:val="000000" w:themeColor="text1"/>
          <w:szCs w:val="21"/>
        </w:rPr>
        <w:t>事務の処理状況につき、報告を求めることができる。</w:t>
      </w:r>
    </w:p>
    <w:p w:rsidR="00116675" w:rsidRPr="00D500F6" w:rsidRDefault="003F0C64" w:rsidP="00116675">
      <w:pPr>
        <w:snapToGrid w:val="0"/>
        <w:ind w:left="210" w:hangingChars="100" w:hanging="21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３　乙は、</w:t>
      </w:r>
      <w:r w:rsidR="00116675" w:rsidRPr="00D500F6">
        <w:rPr>
          <w:rFonts w:ascii="ＭＳ ゴシック" w:eastAsia="ＭＳ ゴシック" w:hAnsi="ＭＳ ゴシック" w:hint="eastAsia"/>
          <w:color w:val="000000" w:themeColor="text1"/>
          <w:szCs w:val="21"/>
        </w:rPr>
        <w:t>ヒルフェから</w:t>
      </w:r>
      <w:r w:rsidRPr="00D500F6">
        <w:rPr>
          <w:rFonts w:ascii="ＭＳ ゴシック" w:eastAsia="ＭＳ ゴシック" w:hAnsi="ＭＳ ゴシック" w:hint="eastAsia"/>
          <w:color w:val="000000" w:themeColor="text1"/>
          <w:szCs w:val="21"/>
        </w:rPr>
        <w:t>本件</w:t>
      </w:r>
      <w:r w:rsidR="00116675" w:rsidRPr="00D500F6">
        <w:rPr>
          <w:rFonts w:ascii="ＭＳ ゴシック" w:eastAsia="ＭＳ ゴシック" w:hAnsi="ＭＳ ゴシック" w:hint="eastAsia"/>
          <w:color w:val="000000" w:themeColor="text1"/>
          <w:szCs w:val="21"/>
        </w:rPr>
        <w:t>事務の処理状況につき報告を求められたときは、速やかに報告書等を提出して報告するものとする。</w:t>
      </w:r>
    </w:p>
    <w:p w:rsidR="00116675" w:rsidRPr="00D500F6" w:rsidRDefault="00116675" w:rsidP="00116675">
      <w:pPr>
        <w:snapToGrid w:val="0"/>
        <w:rPr>
          <w:rFonts w:ascii="ＭＳ ゴシック" w:eastAsia="ＭＳ ゴシック" w:hAnsi="ＭＳ ゴシック"/>
          <w:color w:val="000000" w:themeColor="text1"/>
          <w:szCs w:val="21"/>
        </w:rPr>
      </w:pPr>
    </w:p>
    <w:p w:rsidR="00630600" w:rsidRPr="00D500F6" w:rsidRDefault="00630600" w:rsidP="00116675">
      <w:pPr>
        <w:snapToGrid w:val="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（契約の変更）</w:t>
      </w:r>
    </w:p>
    <w:p w:rsidR="00630600" w:rsidRPr="00D500F6" w:rsidRDefault="00630600" w:rsidP="00D42339">
      <w:pPr>
        <w:snapToGrid w:val="0"/>
        <w:ind w:left="210" w:hangingChars="100" w:hanging="21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第８条　本契約に定める内容を変更する契約は、甲と乙の協議により、書面によって行うものとする。</w:t>
      </w:r>
    </w:p>
    <w:p w:rsidR="00630600" w:rsidRPr="00D500F6" w:rsidRDefault="00630600" w:rsidP="00116675">
      <w:pPr>
        <w:snapToGrid w:val="0"/>
        <w:rPr>
          <w:rFonts w:ascii="ＭＳ ゴシック" w:eastAsia="ＭＳ ゴシック" w:hAnsi="ＭＳ ゴシック"/>
          <w:color w:val="000000" w:themeColor="text1"/>
          <w:szCs w:val="21"/>
        </w:rPr>
      </w:pPr>
    </w:p>
    <w:p w:rsidR="00116675" w:rsidRPr="00D500F6" w:rsidRDefault="00116675" w:rsidP="00116675">
      <w:pPr>
        <w:snapToGrid w:val="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（契約の解除）</w:t>
      </w:r>
    </w:p>
    <w:p w:rsidR="00303789" w:rsidRPr="00D500F6" w:rsidRDefault="00116675" w:rsidP="00116675">
      <w:pPr>
        <w:snapToGrid w:val="0"/>
        <w:ind w:left="210" w:hangingChars="100" w:hanging="21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第</w:t>
      </w:r>
      <w:r w:rsidR="00630600" w:rsidRPr="00D500F6">
        <w:rPr>
          <w:rFonts w:ascii="ＭＳ ゴシック" w:eastAsia="ＭＳ ゴシック" w:hAnsi="ＭＳ ゴシック" w:hint="eastAsia"/>
          <w:color w:val="000000" w:themeColor="text1"/>
          <w:szCs w:val="21"/>
        </w:rPr>
        <w:t>９</w:t>
      </w:r>
      <w:r w:rsidRPr="00D500F6">
        <w:rPr>
          <w:rFonts w:ascii="ＭＳ ゴシック" w:eastAsia="ＭＳ ゴシック" w:hAnsi="ＭＳ ゴシック" w:hint="eastAsia"/>
          <w:color w:val="000000" w:themeColor="text1"/>
          <w:szCs w:val="21"/>
        </w:rPr>
        <w:t>条　甲</w:t>
      </w:r>
      <w:r w:rsidR="00630600" w:rsidRPr="00D500F6">
        <w:rPr>
          <w:rFonts w:ascii="ＭＳ ゴシック" w:eastAsia="ＭＳ ゴシック" w:hAnsi="ＭＳ ゴシック" w:hint="eastAsia"/>
          <w:color w:val="000000" w:themeColor="text1"/>
          <w:szCs w:val="21"/>
        </w:rPr>
        <w:t>及び乙</w:t>
      </w:r>
      <w:r w:rsidR="00303789" w:rsidRPr="00D500F6">
        <w:rPr>
          <w:rFonts w:ascii="ＭＳ ゴシック" w:eastAsia="ＭＳ ゴシック" w:hAnsi="ＭＳ ゴシック" w:hint="eastAsia"/>
          <w:color w:val="000000" w:themeColor="text1"/>
          <w:szCs w:val="21"/>
        </w:rPr>
        <w:t>は、いつでも</w:t>
      </w:r>
      <w:r w:rsidRPr="00D500F6">
        <w:rPr>
          <w:rFonts w:ascii="ＭＳ ゴシック" w:eastAsia="ＭＳ ゴシック" w:hAnsi="ＭＳ ゴシック" w:hint="eastAsia"/>
          <w:color w:val="000000" w:themeColor="text1"/>
          <w:szCs w:val="21"/>
        </w:rPr>
        <w:t>本</w:t>
      </w:r>
      <w:r w:rsidR="00303789" w:rsidRPr="00D500F6">
        <w:rPr>
          <w:rFonts w:ascii="ＭＳ ゴシック" w:eastAsia="ＭＳ ゴシック" w:hAnsi="ＭＳ ゴシック" w:hint="eastAsia"/>
          <w:color w:val="000000" w:themeColor="text1"/>
          <w:szCs w:val="21"/>
        </w:rPr>
        <w:t>契約を解除することができる。</w:t>
      </w:r>
      <w:r w:rsidR="00630600" w:rsidRPr="00D500F6">
        <w:rPr>
          <w:rFonts w:ascii="ＭＳ ゴシック" w:eastAsia="ＭＳ ゴシック" w:hAnsi="ＭＳ ゴシック" w:hint="eastAsia"/>
          <w:color w:val="000000" w:themeColor="text1"/>
          <w:szCs w:val="21"/>
        </w:rPr>
        <w:t>ただし、解除は公証人の認証を受けた書面によってしなければならない。</w:t>
      </w:r>
    </w:p>
    <w:p w:rsidR="00116675" w:rsidRPr="00D500F6" w:rsidRDefault="00116675" w:rsidP="00116675">
      <w:pPr>
        <w:snapToGrid w:val="0"/>
        <w:rPr>
          <w:rFonts w:ascii="ＭＳ ゴシック" w:eastAsia="ＭＳ ゴシック" w:hAnsi="ＭＳ ゴシック"/>
          <w:color w:val="000000" w:themeColor="text1"/>
          <w:szCs w:val="21"/>
        </w:rPr>
      </w:pPr>
    </w:p>
    <w:p w:rsidR="00116675" w:rsidRPr="00D500F6" w:rsidRDefault="00116675" w:rsidP="00116675">
      <w:pPr>
        <w:snapToGrid w:val="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（契約の終了）</w:t>
      </w:r>
    </w:p>
    <w:p w:rsidR="00116675" w:rsidRPr="00D500F6" w:rsidRDefault="00116675" w:rsidP="00116675">
      <w:pPr>
        <w:snapToGrid w:val="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lastRenderedPageBreak/>
        <w:t>第</w:t>
      </w:r>
      <w:r w:rsidR="00630600" w:rsidRPr="00D500F6">
        <w:rPr>
          <w:rFonts w:ascii="ＭＳ ゴシック" w:eastAsia="ＭＳ ゴシック" w:hAnsi="ＭＳ ゴシック" w:hint="eastAsia"/>
          <w:color w:val="000000" w:themeColor="text1"/>
          <w:szCs w:val="21"/>
        </w:rPr>
        <w:t>１０</w:t>
      </w:r>
      <w:r w:rsidRPr="00D500F6">
        <w:rPr>
          <w:rFonts w:ascii="ＭＳ ゴシック" w:eastAsia="ＭＳ ゴシック" w:hAnsi="ＭＳ ゴシック" w:hint="eastAsia"/>
          <w:color w:val="000000" w:themeColor="text1"/>
          <w:szCs w:val="21"/>
        </w:rPr>
        <w:t>条　本契約は、第２条第２項</w:t>
      </w:r>
      <w:r w:rsidR="00A30CDC" w:rsidRPr="00D500F6">
        <w:rPr>
          <w:rFonts w:ascii="ＭＳ ゴシック" w:eastAsia="ＭＳ ゴシック" w:hAnsi="ＭＳ ゴシック" w:hint="eastAsia"/>
          <w:color w:val="000000" w:themeColor="text1"/>
          <w:szCs w:val="21"/>
        </w:rPr>
        <w:t>及び前条</w:t>
      </w:r>
      <w:r w:rsidRPr="00D500F6">
        <w:rPr>
          <w:rFonts w:ascii="ＭＳ ゴシック" w:eastAsia="ＭＳ ゴシック" w:hAnsi="ＭＳ ゴシック" w:hint="eastAsia"/>
          <w:color w:val="000000" w:themeColor="text1"/>
          <w:szCs w:val="21"/>
        </w:rPr>
        <w:t>に定める場合のほか、次の場合に終了する。</w:t>
      </w:r>
    </w:p>
    <w:p w:rsidR="00116675" w:rsidRPr="00D500F6" w:rsidRDefault="00116675" w:rsidP="00116675">
      <w:pPr>
        <w:snapToGrid w:val="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 xml:space="preserve">　　（１）甲又は乙が</w:t>
      </w:r>
      <w:r w:rsidR="00303789" w:rsidRPr="00D500F6">
        <w:rPr>
          <w:rFonts w:ascii="ＭＳ ゴシック" w:eastAsia="ＭＳ ゴシック" w:hAnsi="ＭＳ ゴシック" w:hint="eastAsia"/>
          <w:color w:val="000000" w:themeColor="text1"/>
          <w:szCs w:val="21"/>
        </w:rPr>
        <w:t>、</w:t>
      </w:r>
      <w:r w:rsidRPr="00D500F6">
        <w:rPr>
          <w:rFonts w:ascii="ＭＳ ゴシック" w:eastAsia="ＭＳ ゴシック" w:hAnsi="ＭＳ ゴシック" w:hint="eastAsia"/>
          <w:color w:val="000000" w:themeColor="text1"/>
          <w:szCs w:val="21"/>
        </w:rPr>
        <w:t>死亡し又は破産手続開始決定を受けたとき</w:t>
      </w:r>
    </w:p>
    <w:p w:rsidR="00116675" w:rsidRPr="00D500F6" w:rsidRDefault="00116675" w:rsidP="00116675">
      <w:pPr>
        <w:snapToGrid w:val="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 xml:space="preserve">　　（２）</w:t>
      </w:r>
      <w:r w:rsidR="00A30CDC" w:rsidRPr="00D500F6">
        <w:rPr>
          <w:rFonts w:ascii="ＭＳ ゴシック" w:eastAsia="ＭＳ ゴシック" w:hAnsi="ＭＳ ゴシック" w:hint="eastAsia"/>
          <w:color w:val="000000" w:themeColor="text1"/>
          <w:szCs w:val="21"/>
        </w:rPr>
        <w:t>甲又は</w:t>
      </w:r>
      <w:r w:rsidRPr="00D500F6">
        <w:rPr>
          <w:rFonts w:ascii="ＭＳ ゴシック" w:eastAsia="ＭＳ ゴシック" w:hAnsi="ＭＳ ゴシック" w:hint="eastAsia"/>
          <w:color w:val="000000" w:themeColor="text1"/>
          <w:szCs w:val="21"/>
        </w:rPr>
        <w:t>乙が後見開始の審判を受けたとき</w:t>
      </w:r>
    </w:p>
    <w:p w:rsidR="00116675" w:rsidRPr="00D500F6" w:rsidRDefault="00116675" w:rsidP="006E2F65">
      <w:pPr>
        <w:snapToGrid w:val="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 xml:space="preserve">　　（３）</w:t>
      </w:r>
      <w:r w:rsidR="003F0C64" w:rsidRPr="00D500F6">
        <w:rPr>
          <w:rFonts w:ascii="ＭＳ ゴシック" w:eastAsia="ＭＳ ゴシック" w:hAnsi="ＭＳ ゴシック" w:hint="eastAsia"/>
          <w:color w:val="000000" w:themeColor="text1"/>
          <w:szCs w:val="21"/>
        </w:rPr>
        <w:t>第二の任意後見契約が</w:t>
      </w:r>
      <w:r w:rsidRPr="00D500F6">
        <w:rPr>
          <w:rFonts w:ascii="ＭＳ ゴシック" w:eastAsia="ＭＳ ゴシック" w:hAnsi="ＭＳ ゴシック" w:hint="eastAsia"/>
          <w:color w:val="000000" w:themeColor="text1"/>
          <w:szCs w:val="21"/>
        </w:rPr>
        <w:t>解除されたとき</w:t>
      </w:r>
    </w:p>
    <w:p w:rsidR="006E2F65" w:rsidRPr="00D500F6" w:rsidRDefault="006E2F65" w:rsidP="006E2F65">
      <w:pPr>
        <w:snapToGrid w:val="0"/>
        <w:rPr>
          <w:rFonts w:ascii="ＭＳ ゴシック" w:eastAsia="ＭＳ ゴシック" w:hAnsi="ＭＳ ゴシック"/>
          <w:color w:val="000000" w:themeColor="text1"/>
          <w:szCs w:val="21"/>
        </w:rPr>
      </w:pPr>
    </w:p>
    <w:p w:rsidR="006E2F65" w:rsidRPr="00D500F6" w:rsidRDefault="006E2F65" w:rsidP="006E2F65">
      <w:pPr>
        <w:snapToGrid w:val="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（守秘義務）</w:t>
      </w:r>
    </w:p>
    <w:p w:rsidR="006E2F65" w:rsidRPr="00D500F6" w:rsidRDefault="006E2F65" w:rsidP="00FC751C">
      <w:pPr>
        <w:snapToGrid w:val="0"/>
        <w:ind w:left="210" w:hangingChars="100" w:hanging="21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第</w:t>
      </w:r>
      <w:r w:rsidR="00630600" w:rsidRPr="00D500F6">
        <w:rPr>
          <w:rFonts w:ascii="ＭＳ ゴシック" w:eastAsia="ＭＳ ゴシック" w:hAnsi="ＭＳ ゴシック" w:hint="eastAsia"/>
          <w:color w:val="000000" w:themeColor="text1"/>
          <w:szCs w:val="21"/>
        </w:rPr>
        <w:t>１１</w:t>
      </w:r>
      <w:r w:rsidRPr="00D500F6">
        <w:rPr>
          <w:rFonts w:ascii="ＭＳ ゴシック" w:eastAsia="ＭＳ ゴシック" w:hAnsi="ＭＳ ゴシック" w:hint="eastAsia"/>
          <w:color w:val="000000" w:themeColor="text1"/>
          <w:szCs w:val="21"/>
        </w:rPr>
        <w:t>条　乙は、本契約に関し知り得た甲の秘密を正当な理由なく第三者に漏らしてはならない。</w:t>
      </w:r>
      <w:r w:rsidR="00AE3C79" w:rsidRPr="00D500F6">
        <w:rPr>
          <w:rFonts w:ascii="ＭＳ ゴシック" w:eastAsia="ＭＳ ゴシック" w:hAnsi="ＭＳ ゴシック" w:hint="eastAsia"/>
          <w:color w:val="000000" w:themeColor="text1"/>
          <w:szCs w:val="21"/>
        </w:rPr>
        <w:t>但し</w:t>
      </w:r>
      <w:r w:rsidR="00AE3C79" w:rsidRPr="00D500F6">
        <w:rPr>
          <w:rFonts w:ascii="ＭＳ ゴシック" w:eastAsia="ＭＳ ゴシック" w:hAnsi="ＭＳ ゴシック"/>
          <w:color w:val="000000" w:themeColor="text1"/>
          <w:szCs w:val="21"/>
        </w:rPr>
        <w:t>、第２条第</w:t>
      </w:r>
      <w:r w:rsidR="00AE3C79" w:rsidRPr="00D500F6">
        <w:rPr>
          <w:rFonts w:ascii="ＭＳ ゴシック" w:eastAsia="ＭＳ ゴシック" w:hAnsi="ＭＳ ゴシック" w:hint="eastAsia"/>
          <w:color w:val="000000" w:themeColor="text1"/>
          <w:szCs w:val="21"/>
        </w:rPr>
        <w:t>４</w:t>
      </w:r>
      <w:r w:rsidR="00AE3C79" w:rsidRPr="00D500F6">
        <w:rPr>
          <w:rFonts w:ascii="ＭＳ ゴシック" w:eastAsia="ＭＳ ゴシック" w:hAnsi="ＭＳ ゴシック"/>
          <w:color w:val="000000" w:themeColor="text1"/>
          <w:szCs w:val="21"/>
        </w:rPr>
        <w:t>項のヒルフェ</w:t>
      </w:r>
      <w:r w:rsidR="00AE3C79" w:rsidRPr="00D500F6">
        <w:rPr>
          <w:rFonts w:ascii="ＭＳ ゴシック" w:eastAsia="ＭＳ ゴシック" w:hAnsi="ＭＳ ゴシック" w:hint="eastAsia"/>
          <w:color w:val="000000" w:themeColor="text1"/>
          <w:szCs w:val="21"/>
        </w:rPr>
        <w:t>への</w:t>
      </w:r>
      <w:r w:rsidR="00AE3C79" w:rsidRPr="00D500F6">
        <w:rPr>
          <w:rFonts w:ascii="ＭＳ ゴシック" w:eastAsia="ＭＳ ゴシック" w:hAnsi="ＭＳ ゴシック"/>
          <w:color w:val="000000" w:themeColor="text1"/>
          <w:szCs w:val="21"/>
        </w:rPr>
        <w:t>報告及び</w:t>
      </w:r>
      <w:r w:rsidR="00AE3C79" w:rsidRPr="00D500F6">
        <w:rPr>
          <w:rFonts w:ascii="ＭＳ ゴシック" w:eastAsia="ＭＳ ゴシック" w:hAnsi="ＭＳ ゴシック" w:hint="eastAsia"/>
          <w:color w:val="000000" w:themeColor="text1"/>
          <w:szCs w:val="21"/>
        </w:rPr>
        <w:t>同条</w:t>
      </w:r>
      <w:r w:rsidR="00AE3C79" w:rsidRPr="00D500F6">
        <w:rPr>
          <w:rFonts w:ascii="ＭＳ ゴシック" w:eastAsia="ＭＳ ゴシック" w:hAnsi="ＭＳ ゴシック"/>
          <w:color w:val="000000" w:themeColor="text1"/>
          <w:szCs w:val="21"/>
        </w:rPr>
        <w:t>第</w:t>
      </w:r>
      <w:r w:rsidR="00AE3C79" w:rsidRPr="00D500F6">
        <w:rPr>
          <w:rFonts w:ascii="ＭＳ ゴシック" w:eastAsia="ＭＳ ゴシック" w:hAnsi="ＭＳ ゴシック" w:hint="eastAsia"/>
          <w:color w:val="000000" w:themeColor="text1"/>
          <w:szCs w:val="21"/>
        </w:rPr>
        <w:t>５</w:t>
      </w:r>
      <w:r w:rsidR="00AE3C79" w:rsidRPr="00D500F6">
        <w:rPr>
          <w:rFonts w:ascii="ＭＳ ゴシック" w:eastAsia="ＭＳ ゴシック" w:hAnsi="ＭＳ ゴシック"/>
          <w:color w:val="000000" w:themeColor="text1"/>
          <w:szCs w:val="21"/>
        </w:rPr>
        <w:t>項</w:t>
      </w:r>
      <w:r w:rsidR="00AE3C79" w:rsidRPr="00D500F6">
        <w:rPr>
          <w:rFonts w:ascii="ＭＳ ゴシック" w:eastAsia="ＭＳ ゴシック" w:hAnsi="ＭＳ ゴシック" w:hint="eastAsia"/>
          <w:color w:val="000000" w:themeColor="text1"/>
          <w:szCs w:val="21"/>
        </w:rPr>
        <w:t>のヒルフェ</w:t>
      </w:r>
      <w:r w:rsidR="00AE3C79" w:rsidRPr="00D500F6">
        <w:rPr>
          <w:rFonts w:ascii="ＭＳ ゴシック" w:eastAsia="ＭＳ ゴシック" w:hAnsi="ＭＳ ゴシック"/>
          <w:color w:val="000000" w:themeColor="text1"/>
          <w:szCs w:val="21"/>
        </w:rPr>
        <w:t>の</w:t>
      </w:r>
      <w:r w:rsidR="00AE3C79" w:rsidRPr="00D500F6">
        <w:rPr>
          <w:rFonts w:ascii="ＭＳ ゴシック" w:eastAsia="ＭＳ ゴシック" w:hAnsi="ＭＳ ゴシック" w:hint="eastAsia"/>
          <w:color w:val="000000" w:themeColor="text1"/>
          <w:szCs w:val="21"/>
        </w:rPr>
        <w:t>指導</w:t>
      </w:r>
      <w:r w:rsidR="00AE3C79" w:rsidRPr="00D500F6">
        <w:rPr>
          <w:rFonts w:ascii="ＭＳ ゴシック" w:eastAsia="ＭＳ ゴシック" w:hAnsi="ＭＳ ゴシック"/>
          <w:color w:val="000000" w:themeColor="text1"/>
          <w:szCs w:val="21"/>
        </w:rPr>
        <w:t>・支援を受ける場合を除く。</w:t>
      </w:r>
    </w:p>
    <w:p w:rsidR="00D42339" w:rsidRPr="00D500F6" w:rsidRDefault="00D42339" w:rsidP="00FC751C">
      <w:pPr>
        <w:snapToGrid w:val="0"/>
        <w:ind w:left="210" w:hangingChars="100" w:hanging="210"/>
        <w:rPr>
          <w:rFonts w:ascii="ＭＳ ゴシック" w:eastAsia="ＭＳ ゴシック" w:hAnsi="ＭＳ ゴシック"/>
          <w:color w:val="000000" w:themeColor="text1"/>
          <w:szCs w:val="21"/>
        </w:rPr>
      </w:pPr>
    </w:p>
    <w:p w:rsidR="00D42339" w:rsidRPr="00D500F6" w:rsidRDefault="00D42339" w:rsidP="00D42339">
      <w:pPr>
        <w:rPr>
          <w:rFonts w:ascii="ＭＳ ゴシック" w:eastAsia="ＭＳ ゴシック" w:hAnsi="ＭＳ ゴシック"/>
          <w:color w:val="000000" w:themeColor="text1"/>
          <w:szCs w:val="21"/>
        </w:rPr>
      </w:pPr>
    </w:p>
    <w:p w:rsidR="00D42339" w:rsidRPr="00D500F6" w:rsidRDefault="00D42339" w:rsidP="00D42339">
      <w:pPr>
        <w:rPr>
          <w:rFonts w:ascii="ＭＳ ゴシック" w:eastAsia="ＭＳ ゴシック" w:hAnsi="ＭＳ ゴシック"/>
          <w:color w:val="000000" w:themeColor="text1"/>
          <w:szCs w:val="21"/>
        </w:rPr>
      </w:pPr>
      <w:r w:rsidRPr="00D500F6">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1659264" behindDoc="0" locked="0" layoutInCell="1" allowOverlap="1" wp14:anchorId="208831AD" wp14:editId="23E68035">
                <wp:simplePos x="0" y="0"/>
                <wp:positionH relativeFrom="column">
                  <wp:posOffset>272415</wp:posOffset>
                </wp:positionH>
                <wp:positionV relativeFrom="paragraph">
                  <wp:posOffset>130175</wp:posOffset>
                </wp:positionV>
                <wp:extent cx="4581525" cy="7048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4581525" cy="70485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BC4E68A" id="角丸四角形 1" o:spid="_x0000_s1026" style="position:absolute;left:0;text-align:left;margin-left:21.45pt;margin-top:10.25pt;width:360.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" filled="f" strokecolor="#f79646 [3209]" strokeweight="2pt"/>
            </w:pict>
          </mc:Fallback>
        </mc:AlternateContent>
      </w:r>
    </w:p>
    <w:p w:rsidR="00D42339" w:rsidRPr="00D500F6" w:rsidRDefault="00D42339" w:rsidP="00D42339">
      <w:pPr>
        <w:tabs>
          <w:tab w:val="left" w:pos="1980"/>
        </w:tabs>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 xml:space="preserve">　　　　＊第３条の事務の範囲については、ご本人との状況に応じて内容を</w:t>
      </w:r>
    </w:p>
    <w:p w:rsidR="00D42339" w:rsidRPr="00D500F6" w:rsidRDefault="00D42339" w:rsidP="00D42339">
      <w:pPr>
        <w:tabs>
          <w:tab w:val="left" w:pos="1980"/>
        </w:tabs>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 xml:space="preserve">　　　　　適宜変更してください。</w:t>
      </w:r>
    </w:p>
    <w:p w:rsidR="002B249A" w:rsidRPr="00D500F6" w:rsidRDefault="002B249A" w:rsidP="00D42339">
      <w:pPr>
        <w:tabs>
          <w:tab w:val="left" w:pos="1980"/>
        </w:tabs>
        <w:rPr>
          <w:rFonts w:ascii="ＭＳ ゴシック" w:eastAsia="ＭＳ ゴシック" w:hAnsi="ＭＳ ゴシック"/>
          <w:color w:val="000000" w:themeColor="text1"/>
          <w:szCs w:val="21"/>
        </w:rPr>
      </w:pPr>
    </w:p>
    <w:p w:rsidR="002B249A" w:rsidRPr="00D500F6" w:rsidRDefault="002B249A" w:rsidP="00D42339">
      <w:pPr>
        <w:tabs>
          <w:tab w:val="left" w:pos="1980"/>
        </w:tabs>
        <w:rPr>
          <w:rFonts w:ascii="ＭＳ ゴシック" w:eastAsia="ＭＳ ゴシック" w:hAnsi="ＭＳ ゴシック"/>
          <w:color w:val="000000" w:themeColor="text1"/>
          <w:szCs w:val="21"/>
        </w:rPr>
      </w:pPr>
    </w:p>
    <w:p w:rsidR="002B249A" w:rsidRPr="00D500F6" w:rsidRDefault="002B249A" w:rsidP="00D42339">
      <w:pPr>
        <w:tabs>
          <w:tab w:val="left" w:pos="1980"/>
        </w:tabs>
        <w:rPr>
          <w:rFonts w:ascii="ＭＳ ゴシック" w:eastAsia="ＭＳ ゴシック" w:hAnsi="ＭＳ ゴシック"/>
          <w:color w:val="000000" w:themeColor="text1"/>
          <w:szCs w:val="21"/>
        </w:rPr>
      </w:pPr>
    </w:p>
    <w:p w:rsidR="002B249A" w:rsidRPr="00D500F6" w:rsidRDefault="002B249A" w:rsidP="002B249A">
      <w:pPr>
        <w:snapToGrid w:val="0"/>
        <w:ind w:left="458" w:hangingChars="218" w:hanging="458"/>
        <w:jc w:val="center"/>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第二　任意後見契約</w:t>
      </w:r>
    </w:p>
    <w:p w:rsidR="002B249A" w:rsidRPr="00D500F6" w:rsidRDefault="002B249A" w:rsidP="002B249A">
      <w:pPr>
        <w:snapToGrid w:val="0"/>
        <w:rPr>
          <w:rFonts w:ascii="ＭＳ ゴシック" w:eastAsia="ＭＳ ゴシック" w:hAnsi="ＭＳ ゴシック"/>
          <w:color w:val="000000" w:themeColor="text1"/>
          <w:szCs w:val="21"/>
        </w:rPr>
      </w:pPr>
    </w:p>
    <w:p w:rsidR="002B249A" w:rsidRPr="00D500F6" w:rsidRDefault="002B249A" w:rsidP="002B249A">
      <w:pPr>
        <w:snapToGrid w:val="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（契約の趣旨）</w:t>
      </w:r>
    </w:p>
    <w:p w:rsidR="002B249A" w:rsidRPr="00D500F6" w:rsidRDefault="002B249A" w:rsidP="002B249A">
      <w:pPr>
        <w:snapToGrid w:val="0"/>
        <w:ind w:left="210" w:hangingChars="100" w:hanging="21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第１条　甲は、乙に対し、平成○年○月○日、任意後見契約に関する法律に基づき、精神上の障害により事理を弁識する能力が不十分な状況における甲の生活、療養看護及び財産の管理に関する事務（以下「後見事務」という。）を委任し乙はこれを受任する。</w:t>
      </w:r>
    </w:p>
    <w:p w:rsidR="002B249A" w:rsidRPr="00D500F6" w:rsidRDefault="002B249A" w:rsidP="002B249A">
      <w:pPr>
        <w:snapToGrid w:val="0"/>
        <w:ind w:left="458" w:hangingChars="218" w:hanging="458"/>
        <w:rPr>
          <w:rFonts w:ascii="ＭＳ ゴシック" w:eastAsia="ＭＳ ゴシック" w:hAnsi="ＭＳ ゴシック"/>
          <w:color w:val="000000" w:themeColor="text1"/>
          <w:szCs w:val="21"/>
        </w:rPr>
      </w:pPr>
    </w:p>
    <w:p w:rsidR="002B249A" w:rsidRPr="00D500F6" w:rsidRDefault="002B249A" w:rsidP="002B249A">
      <w:pPr>
        <w:snapToGrid w:val="0"/>
        <w:ind w:left="458" w:hangingChars="218" w:hanging="458"/>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（契約の発効）</w:t>
      </w:r>
    </w:p>
    <w:p w:rsidR="002B249A" w:rsidRPr="00D500F6" w:rsidRDefault="002B249A" w:rsidP="002B249A">
      <w:pPr>
        <w:snapToGrid w:val="0"/>
        <w:ind w:left="210" w:hangingChars="100" w:hanging="21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第２条　前条の任意後見契約（以下「本任意後見契約」という。）は、任意後見監督人が選任されたときからその効力を生じる。</w:t>
      </w:r>
    </w:p>
    <w:p w:rsidR="002B249A" w:rsidRPr="00D500F6" w:rsidRDefault="002B249A" w:rsidP="002B249A">
      <w:pPr>
        <w:snapToGrid w:val="0"/>
        <w:ind w:left="210" w:hangingChars="100" w:hanging="21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２　本任意後見契約締結後、甲が精神上の障害により事理を</w:t>
      </w:r>
      <w:r w:rsidR="00212344" w:rsidRPr="00D500F6">
        <w:rPr>
          <w:rFonts w:ascii="ＭＳ ゴシック" w:eastAsia="ＭＳ ゴシック" w:hAnsi="ＭＳ ゴシック" w:hint="eastAsia"/>
          <w:color w:val="000000" w:themeColor="text1"/>
          <w:szCs w:val="21"/>
        </w:rPr>
        <w:t>弁識</w:t>
      </w:r>
      <w:r w:rsidRPr="00D500F6">
        <w:rPr>
          <w:rFonts w:ascii="ＭＳ ゴシック" w:eastAsia="ＭＳ ゴシック" w:hAnsi="ＭＳ ゴシック" w:hint="eastAsia"/>
          <w:color w:val="000000" w:themeColor="text1"/>
          <w:szCs w:val="21"/>
        </w:rPr>
        <w:t>する能力が不十分な状況になったときは、乙は、家庭裁判所に対し、</w:t>
      </w:r>
      <w:r w:rsidR="00A30CDC" w:rsidRPr="00D500F6">
        <w:rPr>
          <w:rFonts w:ascii="ＭＳ ゴシック" w:eastAsia="ＭＳ ゴシック" w:hAnsi="ＭＳ ゴシック" w:hint="eastAsia"/>
          <w:color w:val="000000" w:themeColor="text1"/>
          <w:szCs w:val="21"/>
        </w:rPr>
        <w:t>速やかに</w:t>
      </w:r>
      <w:r w:rsidRPr="00D500F6">
        <w:rPr>
          <w:rFonts w:ascii="ＭＳ ゴシック" w:eastAsia="ＭＳ ゴシック" w:hAnsi="ＭＳ ゴシック" w:hint="eastAsia"/>
          <w:color w:val="000000" w:themeColor="text1"/>
          <w:szCs w:val="21"/>
        </w:rPr>
        <w:t>任意後見監督人選任の請求をしなければならない。</w:t>
      </w:r>
    </w:p>
    <w:p w:rsidR="002B249A" w:rsidRPr="00D500F6" w:rsidRDefault="002B249A" w:rsidP="002B249A">
      <w:pPr>
        <w:snapToGrid w:val="0"/>
        <w:ind w:left="210" w:hangingChars="100" w:hanging="21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３　乙は、第２項の任意後見監督人選任の請求に関しては、甲の意思を尊重するとともに、乙が所属する公益社団法人成年後見支援センターヒルフェの指導・支援を受け、その意見を十分に考慮するものとする。</w:t>
      </w:r>
    </w:p>
    <w:p w:rsidR="002B249A" w:rsidRPr="00D500F6" w:rsidRDefault="002B249A" w:rsidP="002B249A">
      <w:pPr>
        <w:snapToGrid w:val="0"/>
        <w:ind w:left="210" w:hangingChars="100" w:hanging="21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４　本任意後見契約の効力発生後における甲と乙との間の法律関係については、任意後見契約に関する法律及び本契約に定めるものの他、民法の規定に従う。</w:t>
      </w:r>
    </w:p>
    <w:p w:rsidR="002B249A" w:rsidRPr="00D500F6" w:rsidRDefault="002B249A" w:rsidP="002B249A">
      <w:pPr>
        <w:snapToGrid w:val="0"/>
        <w:ind w:left="458" w:hangingChars="218" w:hanging="458"/>
        <w:rPr>
          <w:rFonts w:ascii="ＭＳ ゴシック" w:eastAsia="ＭＳ ゴシック" w:hAnsi="ＭＳ ゴシック"/>
          <w:color w:val="000000" w:themeColor="text1"/>
          <w:szCs w:val="21"/>
        </w:rPr>
      </w:pPr>
    </w:p>
    <w:p w:rsidR="002B249A" w:rsidRPr="00D500F6" w:rsidRDefault="002B249A" w:rsidP="002B249A">
      <w:pPr>
        <w:snapToGrid w:val="0"/>
        <w:ind w:left="458" w:hangingChars="218" w:hanging="458"/>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lastRenderedPageBreak/>
        <w:t>（後見事務の範囲）</w:t>
      </w:r>
    </w:p>
    <w:p w:rsidR="002B249A" w:rsidRPr="00D500F6" w:rsidRDefault="002B249A" w:rsidP="002B249A">
      <w:pPr>
        <w:snapToGrid w:val="0"/>
        <w:ind w:left="210" w:hangingChars="100" w:hanging="21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第３条　甲は、乙に対し、別紙代理権目録（任意後見契約に関する代理権目録</w:t>
      </w:r>
      <w:r w:rsidR="00AA68EE" w:rsidRPr="00D500F6">
        <w:rPr>
          <w:rFonts w:ascii="ＭＳ ゴシック" w:eastAsia="ＭＳ ゴシック" w:hAnsi="ＭＳ ゴシック" w:hint="eastAsia"/>
          <w:color w:val="000000" w:themeColor="text1"/>
          <w:szCs w:val="21"/>
        </w:rPr>
        <w:t>及び</w:t>
      </w:r>
      <w:r w:rsidR="00AA68EE" w:rsidRPr="00D500F6">
        <w:rPr>
          <w:rFonts w:ascii="ＭＳ ゴシック" w:eastAsia="ＭＳ ゴシック" w:hAnsi="ＭＳ ゴシック"/>
          <w:color w:val="000000" w:themeColor="text1"/>
          <w:szCs w:val="21"/>
        </w:rPr>
        <w:t>同意を要する旨の特約目録</w:t>
      </w:r>
      <w:r w:rsidRPr="00D500F6">
        <w:rPr>
          <w:rFonts w:ascii="ＭＳ ゴシック" w:eastAsia="ＭＳ ゴシック" w:hAnsi="ＭＳ ゴシック" w:hint="eastAsia"/>
          <w:color w:val="000000" w:themeColor="text1"/>
          <w:szCs w:val="21"/>
        </w:rPr>
        <w:t>）記載の後見事務（以下「本件後見事務」という。）を委任し、その事務処理のための代理権を付与する。</w:t>
      </w:r>
    </w:p>
    <w:p w:rsidR="00A30CDC" w:rsidRPr="00D500F6" w:rsidRDefault="00A30CDC" w:rsidP="002B249A">
      <w:pPr>
        <w:snapToGrid w:val="0"/>
        <w:ind w:left="210" w:hangingChars="100" w:hanging="21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２　乙は、別紙同意を要する特約目録記載の行為を行うには、個別に任意後見監督人の書面による同意を要する。</w:t>
      </w:r>
    </w:p>
    <w:p w:rsidR="002B249A" w:rsidRPr="00D500F6" w:rsidRDefault="002B249A" w:rsidP="002B249A">
      <w:pPr>
        <w:snapToGrid w:val="0"/>
        <w:ind w:left="458" w:hangingChars="218" w:hanging="458"/>
        <w:rPr>
          <w:rFonts w:ascii="ＭＳ ゴシック" w:eastAsia="ＭＳ ゴシック" w:hAnsi="ＭＳ ゴシック"/>
          <w:color w:val="000000" w:themeColor="text1"/>
          <w:szCs w:val="21"/>
        </w:rPr>
      </w:pPr>
    </w:p>
    <w:p w:rsidR="002B249A" w:rsidRPr="00D500F6" w:rsidRDefault="002B249A" w:rsidP="002B249A">
      <w:pPr>
        <w:snapToGrid w:val="0"/>
        <w:ind w:left="458" w:hangingChars="218" w:hanging="458"/>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（身上配慮の責務）</w:t>
      </w:r>
    </w:p>
    <w:p w:rsidR="002B249A" w:rsidRPr="00D500F6" w:rsidRDefault="002B249A" w:rsidP="002B249A">
      <w:pPr>
        <w:snapToGrid w:val="0"/>
        <w:ind w:left="210" w:hangingChars="100" w:hanging="21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第４条　乙は、本件後見事務の処理にあたっては、甲の意思を尊重し、かつ、甲の身上に配慮するものとし、その事務処理のために、月</w:t>
      </w:r>
      <w:r w:rsidR="00572F79" w:rsidRPr="00D500F6">
        <w:rPr>
          <w:rFonts w:ascii="ＭＳ ゴシック" w:eastAsia="ＭＳ ゴシック" w:hAnsi="ＭＳ ゴシック" w:hint="eastAsia"/>
          <w:color w:val="000000" w:themeColor="text1"/>
          <w:szCs w:val="21"/>
        </w:rPr>
        <w:t>１</w:t>
      </w:r>
      <w:r w:rsidRPr="00D500F6">
        <w:rPr>
          <w:rFonts w:ascii="ＭＳ ゴシック" w:eastAsia="ＭＳ ゴシック" w:hAnsi="ＭＳ ゴシック" w:hint="eastAsia"/>
          <w:color w:val="000000" w:themeColor="text1"/>
          <w:szCs w:val="21"/>
        </w:rPr>
        <w:t>回程度を基準として甲と面接し、ヘルパー等の日常生活援助者から甲の状況の報告を求め、主治医その他医療関係者から甲の心身の状況につき説明を受けることなどにより、甲の生活状況及び健康状態の把握に努めるものとする。</w:t>
      </w:r>
    </w:p>
    <w:p w:rsidR="002B249A" w:rsidRPr="00D500F6" w:rsidRDefault="002B249A" w:rsidP="002B249A">
      <w:pPr>
        <w:snapToGrid w:val="0"/>
        <w:ind w:left="458" w:hangingChars="218" w:hanging="458"/>
        <w:rPr>
          <w:rFonts w:ascii="ＭＳ ゴシック" w:eastAsia="ＭＳ ゴシック" w:hAnsi="ＭＳ ゴシック"/>
          <w:color w:val="000000" w:themeColor="text1"/>
          <w:szCs w:val="21"/>
        </w:rPr>
      </w:pPr>
    </w:p>
    <w:p w:rsidR="002B249A" w:rsidRPr="00D500F6" w:rsidRDefault="002B249A" w:rsidP="002B249A">
      <w:pPr>
        <w:snapToGrid w:val="0"/>
        <w:ind w:left="458" w:hangingChars="218" w:hanging="458"/>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（証書等の保管等）</w:t>
      </w:r>
    </w:p>
    <w:p w:rsidR="002B249A" w:rsidRPr="00D500F6" w:rsidRDefault="002B249A" w:rsidP="002B249A">
      <w:pPr>
        <w:snapToGrid w:val="0"/>
        <w:ind w:left="210" w:hangingChars="100" w:hanging="21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第５条　乙は、本件後見事務の処理のために必要な次の証書等及びこれらに準ずるものの引渡しを受けたときは、甲に対し、その明細及び保管方法を記載した預り証を交付する。</w:t>
      </w:r>
    </w:p>
    <w:p w:rsidR="002B249A" w:rsidRPr="00D500F6" w:rsidRDefault="002B249A" w:rsidP="002B249A">
      <w:pPr>
        <w:snapToGrid w:val="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 xml:space="preserve">　　①・・・</w:t>
      </w:r>
    </w:p>
    <w:p w:rsidR="002B249A" w:rsidRPr="00D500F6" w:rsidRDefault="002B249A" w:rsidP="002B249A">
      <w:pPr>
        <w:snapToGrid w:val="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 xml:space="preserve">　　②・・・（以下に、具体的に記載する。）</w:t>
      </w:r>
    </w:p>
    <w:p w:rsidR="002B249A" w:rsidRPr="00D500F6" w:rsidRDefault="002B249A" w:rsidP="002B249A">
      <w:pPr>
        <w:snapToGrid w:val="0"/>
        <w:ind w:left="210" w:hangingChars="100" w:hanging="21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２　乙は、本任意後見契約の効力発生後、甲以外の者が前項記載の証書等を占有所持しているときは、それらの者からその証書等の引渡しを受けて、これを自ら保管することができる。</w:t>
      </w:r>
    </w:p>
    <w:p w:rsidR="002B249A" w:rsidRPr="00D500F6" w:rsidRDefault="002B249A" w:rsidP="002B249A">
      <w:pPr>
        <w:snapToGrid w:val="0"/>
        <w:ind w:left="210" w:hangingChars="100" w:hanging="21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３　乙は、本件後見事務を処理するために必要な範囲で前記の証書等を使用するほか、甲宛の郵便物その他の通信を受領し、本件後見事務に関連すると思われるものを開封することができる。</w:t>
      </w:r>
    </w:p>
    <w:p w:rsidR="002B249A" w:rsidRPr="00D500F6" w:rsidRDefault="002B249A" w:rsidP="002B249A">
      <w:pPr>
        <w:snapToGrid w:val="0"/>
        <w:ind w:left="458" w:hangingChars="218" w:hanging="458"/>
        <w:rPr>
          <w:rFonts w:ascii="ＭＳ ゴシック" w:eastAsia="ＭＳ ゴシック" w:hAnsi="ＭＳ ゴシック"/>
          <w:color w:val="000000" w:themeColor="text1"/>
          <w:szCs w:val="21"/>
        </w:rPr>
      </w:pPr>
    </w:p>
    <w:p w:rsidR="002B249A" w:rsidRPr="00D500F6" w:rsidRDefault="002B249A" w:rsidP="002B249A">
      <w:pPr>
        <w:snapToGrid w:val="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（費用の負担）</w:t>
      </w:r>
    </w:p>
    <w:p w:rsidR="002B249A" w:rsidRPr="00D500F6" w:rsidRDefault="002B249A" w:rsidP="002B249A">
      <w:pPr>
        <w:snapToGrid w:val="0"/>
        <w:ind w:left="210" w:hangingChars="100" w:hanging="21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第６条　乙が本件後見事務を処理するために必要な費用は、甲の負担とし、乙は、その管理する甲の財産からこれを支出することができる。</w:t>
      </w:r>
    </w:p>
    <w:p w:rsidR="002B249A" w:rsidRPr="00D500F6" w:rsidRDefault="002B249A" w:rsidP="002B249A">
      <w:pPr>
        <w:snapToGrid w:val="0"/>
        <w:ind w:left="458" w:hangingChars="218" w:hanging="458"/>
        <w:rPr>
          <w:rFonts w:ascii="ＭＳ ゴシック" w:eastAsia="ＭＳ ゴシック" w:hAnsi="ＭＳ ゴシック"/>
          <w:color w:val="000000" w:themeColor="text1"/>
          <w:szCs w:val="21"/>
        </w:rPr>
      </w:pPr>
    </w:p>
    <w:p w:rsidR="002B249A" w:rsidRPr="00D500F6" w:rsidRDefault="002B249A" w:rsidP="002B249A">
      <w:pPr>
        <w:snapToGrid w:val="0"/>
        <w:ind w:left="342" w:hangingChars="163" w:hanging="342"/>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（報酬）</w:t>
      </w:r>
    </w:p>
    <w:p w:rsidR="002B249A" w:rsidRPr="00D500F6" w:rsidRDefault="002B249A" w:rsidP="002B249A">
      <w:pPr>
        <w:snapToGrid w:val="0"/>
        <w:ind w:left="210" w:hangingChars="100" w:hanging="21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第７条　甲は、本任意後見契約の効力発生後、乙に対し、本件後見事務</w:t>
      </w:r>
      <w:r w:rsidR="00417A4F" w:rsidRPr="00D500F6">
        <w:rPr>
          <w:rFonts w:ascii="ＭＳ ゴシック" w:eastAsia="ＭＳ ゴシック" w:hAnsi="ＭＳ ゴシック" w:hint="eastAsia"/>
          <w:color w:val="000000" w:themeColor="text1"/>
          <w:szCs w:val="21"/>
        </w:rPr>
        <w:t>の日業業務</w:t>
      </w:r>
      <w:r w:rsidRPr="00D500F6">
        <w:rPr>
          <w:rFonts w:ascii="ＭＳ ゴシック" w:eastAsia="ＭＳ ゴシック" w:hAnsi="ＭＳ ゴシック" w:hint="eastAsia"/>
          <w:color w:val="000000" w:themeColor="text1"/>
          <w:szCs w:val="21"/>
        </w:rPr>
        <w:t>に対する報酬として、毎月末日限り金</w:t>
      </w:r>
      <w:r w:rsidRPr="00D500F6">
        <w:rPr>
          <w:rFonts w:ascii="ＭＳ ゴシック" w:eastAsia="ＭＳ ゴシック" w:hAnsi="ＭＳ ゴシック" w:hint="eastAsia"/>
          <w:bCs/>
          <w:color w:val="000000" w:themeColor="text1"/>
          <w:szCs w:val="21"/>
        </w:rPr>
        <w:t>○○</w:t>
      </w:r>
      <w:r w:rsidRPr="00D500F6">
        <w:rPr>
          <w:rFonts w:ascii="ＭＳ ゴシック" w:eastAsia="ＭＳ ゴシック" w:hAnsi="ＭＳ ゴシック" w:hint="eastAsia"/>
          <w:color w:val="000000" w:themeColor="text1"/>
          <w:szCs w:val="21"/>
        </w:rPr>
        <w:t>円を支払うものとし、乙は、その管理する甲の財産からその支払いを受けることができる。</w:t>
      </w:r>
    </w:p>
    <w:p w:rsidR="002B249A" w:rsidRPr="00D500F6" w:rsidRDefault="002B249A" w:rsidP="002B249A">
      <w:pPr>
        <w:snapToGrid w:val="0"/>
        <w:ind w:left="210" w:hangingChars="100" w:hanging="21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２　前項の報酬額が、次の事由により不相当となった場合には、甲及び乙は、任意後見監督人と協議の上、これを変更することができる。</w:t>
      </w:r>
    </w:p>
    <w:p w:rsidR="002B249A" w:rsidRPr="00D500F6" w:rsidRDefault="002B249A" w:rsidP="002B249A">
      <w:pPr>
        <w:numPr>
          <w:ilvl w:val="0"/>
          <w:numId w:val="1"/>
        </w:numPr>
        <w:snapToGrid w:val="0"/>
        <w:textAlignment w:val="auto"/>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lastRenderedPageBreak/>
        <w:t>甲の生活状況又は健康状態の変化</w:t>
      </w:r>
    </w:p>
    <w:p w:rsidR="002B249A" w:rsidRPr="00D500F6" w:rsidRDefault="002B249A" w:rsidP="002B249A">
      <w:pPr>
        <w:numPr>
          <w:ilvl w:val="0"/>
          <w:numId w:val="1"/>
        </w:numPr>
        <w:snapToGrid w:val="0"/>
        <w:textAlignment w:val="auto"/>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経済情勢の変化</w:t>
      </w:r>
    </w:p>
    <w:p w:rsidR="002B249A" w:rsidRPr="00D500F6" w:rsidRDefault="002B249A" w:rsidP="002B249A">
      <w:pPr>
        <w:numPr>
          <w:ilvl w:val="0"/>
          <w:numId w:val="1"/>
        </w:numPr>
        <w:snapToGrid w:val="0"/>
        <w:textAlignment w:val="auto"/>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その他現行報酬額を不相当とする特段の事情の発生</w:t>
      </w:r>
    </w:p>
    <w:p w:rsidR="002B249A" w:rsidRPr="00D500F6" w:rsidRDefault="002B249A" w:rsidP="00846786">
      <w:pPr>
        <w:snapToGrid w:val="0"/>
        <w:ind w:left="458" w:hangingChars="218" w:hanging="458"/>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３　前項の場合において、甲がその意思を表示することができない状況にあるときは、乙は、</w:t>
      </w:r>
      <w:r w:rsidR="00417A4F" w:rsidRPr="00D500F6">
        <w:rPr>
          <w:rFonts w:ascii="ＭＳ ゴシック" w:eastAsia="ＭＳ ゴシック" w:hAnsi="ＭＳ ゴシック" w:hint="eastAsia"/>
          <w:color w:val="000000" w:themeColor="text1"/>
          <w:szCs w:val="21"/>
        </w:rPr>
        <w:t>甲を代表する任意後見監督人との合意により、</w:t>
      </w:r>
      <w:r w:rsidRPr="00D500F6">
        <w:rPr>
          <w:rFonts w:ascii="ＭＳ ゴシック" w:eastAsia="ＭＳ ゴシック" w:hAnsi="ＭＳ ゴシック" w:hint="eastAsia"/>
          <w:color w:val="000000" w:themeColor="text1"/>
          <w:szCs w:val="21"/>
        </w:rPr>
        <w:t>これを変更することができる。</w:t>
      </w:r>
    </w:p>
    <w:p w:rsidR="002B249A" w:rsidRPr="00D500F6" w:rsidRDefault="002B249A" w:rsidP="002B249A">
      <w:pPr>
        <w:snapToGrid w:val="0"/>
        <w:ind w:left="458" w:hangingChars="218" w:hanging="458"/>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４　第２項の変更契約は、公正証書によってしなければならない。</w:t>
      </w:r>
    </w:p>
    <w:p w:rsidR="002B249A" w:rsidRPr="00D500F6" w:rsidRDefault="002B249A" w:rsidP="002B249A">
      <w:pPr>
        <w:snapToGrid w:val="0"/>
        <w:ind w:left="210" w:hangingChars="100" w:hanging="21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５　後見事務が</w:t>
      </w:r>
      <w:r w:rsidR="00417A4F" w:rsidRPr="00D500F6">
        <w:rPr>
          <w:rFonts w:ascii="ＭＳ ゴシック" w:eastAsia="ＭＳ ゴシック" w:hAnsi="ＭＳ ゴシック" w:hint="eastAsia"/>
          <w:color w:val="000000" w:themeColor="text1"/>
          <w:szCs w:val="21"/>
        </w:rPr>
        <w:t>、</w:t>
      </w:r>
      <w:r w:rsidRPr="00D500F6">
        <w:rPr>
          <w:rFonts w:ascii="ＭＳ ゴシック" w:eastAsia="ＭＳ ゴシック" w:hAnsi="ＭＳ ゴシック" w:hint="eastAsia"/>
          <w:color w:val="000000" w:themeColor="text1"/>
          <w:szCs w:val="21"/>
        </w:rPr>
        <w:t>非日常業務に該当した場合には、甲は乙に対し</w:t>
      </w:r>
      <w:r w:rsidR="00417A4F" w:rsidRPr="00D500F6">
        <w:rPr>
          <w:rFonts w:ascii="ＭＳ ゴシック" w:eastAsia="ＭＳ ゴシック" w:hAnsi="ＭＳ ゴシック" w:hint="eastAsia"/>
          <w:color w:val="000000" w:themeColor="text1"/>
          <w:szCs w:val="21"/>
        </w:rPr>
        <w:t>、第１項の</w:t>
      </w:r>
      <w:r w:rsidRPr="00D500F6">
        <w:rPr>
          <w:rFonts w:ascii="ＭＳ ゴシック" w:eastAsia="ＭＳ ゴシック" w:hAnsi="ＭＳ ゴシック" w:hint="eastAsia"/>
          <w:color w:val="000000" w:themeColor="text1"/>
          <w:szCs w:val="21"/>
        </w:rPr>
        <w:t>報酬とは別に報酬を支払う。この場合の報酬額は、甲と乙が任意後見監督人と協議の上これを定める。甲がその意思を表示することができないときは、</w:t>
      </w:r>
      <w:r w:rsidR="00AA6BF2" w:rsidRPr="00D500F6">
        <w:rPr>
          <w:rFonts w:ascii="ＭＳ ゴシック" w:eastAsia="ＭＳ ゴシック" w:hAnsi="ＭＳ ゴシック" w:hint="eastAsia"/>
          <w:color w:val="000000" w:themeColor="text1"/>
          <w:szCs w:val="21"/>
        </w:rPr>
        <w:t>第３項を準用する</w:t>
      </w:r>
      <w:r w:rsidRPr="00D500F6">
        <w:rPr>
          <w:rFonts w:ascii="ＭＳ ゴシック" w:eastAsia="ＭＳ ゴシック" w:hAnsi="ＭＳ ゴシック" w:hint="eastAsia"/>
          <w:color w:val="000000" w:themeColor="text1"/>
          <w:szCs w:val="21"/>
        </w:rPr>
        <w:t>。</w:t>
      </w:r>
    </w:p>
    <w:p w:rsidR="002B249A" w:rsidRPr="00D500F6" w:rsidRDefault="002B249A" w:rsidP="002B249A">
      <w:pPr>
        <w:snapToGrid w:val="0"/>
        <w:ind w:left="458" w:hangingChars="218" w:hanging="458"/>
        <w:rPr>
          <w:rFonts w:ascii="ＭＳ ゴシック" w:eastAsia="ＭＳ ゴシック" w:hAnsi="ＭＳ ゴシック"/>
          <w:color w:val="000000" w:themeColor="text1"/>
          <w:szCs w:val="21"/>
        </w:rPr>
      </w:pPr>
    </w:p>
    <w:p w:rsidR="002B249A" w:rsidRPr="00D500F6" w:rsidRDefault="002B249A" w:rsidP="002B249A">
      <w:pPr>
        <w:snapToGrid w:val="0"/>
        <w:ind w:left="458" w:hangingChars="218" w:hanging="458"/>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（報告）</w:t>
      </w:r>
    </w:p>
    <w:p w:rsidR="002B249A" w:rsidRPr="00D500F6" w:rsidRDefault="002B249A" w:rsidP="002B249A">
      <w:pPr>
        <w:snapToGrid w:val="0"/>
        <w:ind w:left="210" w:hangingChars="100" w:hanging="21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第８条　乙は、甲及び任意後見監督人に対し、６</w:t>
      </w:r>
      <w:r w:rsidR="00572F79" w:rsidRPr="00D500F6">
        <w:rPr>
          <w:rFonts w:ascii="ＭＳ ゴシック" w:eastAsia="ＭＳ ゴシック" w:hAnsi="ＭＳ ゴシック" w:hint="eastAsia"/>
          <w:color w:val="000000" w:themeColor="text1"/>
          <w:szCs w:val="21"/>
        </w:rPr>
        <w:t>か</w:t>
      </w:r>
      <w:r w:rsidRPr="00D500F6">
        <w:rPr>
          <w:rFonts w:ascii="ＭＳ ゴシック" w:eastAsia="ＭＳ ゴシック" w:hAnsi="ＭＳ ゴシック" w:hint="eastAsia"/>
          <w:color w:val="000000" w:themeColor="text1"/>
          <w:szCs w:val="21"/>
        </w:rPr>
        <w:t>月を超えない一定の期間ごとに、本件後見事務に関する次の事項について書面で報告する。</w:t>
      </w:r>
    </w:p>
    <w:p w:rsidR="002B249A" w:rsidRPr="00D500F6" w:rsidRDefault="002B249A" w:rsidP="002B249A">
      <w:pPr>
        <w:numPr>
          <w:ilvl w:val="0"/>
          <w:numId w:val="2"/>
        </w:numPr>
        <w:snapToGrid w:val="0"/>
        <w:textAlignment w:val="auto"/>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乙の管理する甲の財産の管理状況</w:t>
      </w:r>
    </w:p>
    <w:p w:rsidR="002B249A" w:rsidRPr="00D500F6" w:rsidRDefault="002B249A" w:rsidP="002B249A">
      <w:pPr>
        <w:numPr>
          <w:ilvl w:val="0"/>
          <w:numId w:val="2"/>
        </w:numPr>
        <w:snapToGrid w:val="0"/>
        <w:textAlignment w:val="auto"/>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甲を代理して取得又は処分した財産の内容、その時期、理由、相手方</w:t>
      </w:r>
    </w:p>
    <w:p w:rsidR="002B249A" w:rsidRPr="00D500F6" w:rsidRDefault="002B249A" w:rsidP="002B249A">
      <w:pPr>
        <w:numPr>
          <w:ilvl w:val="0"/>
          <w:numId w:val="2"/>
        </w:numPr>
        <w:snapToGrid w:val="0"/>
        <w:textAlignment w:val="auto"/>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甲の身上監護につき行った措置</w:t>
      </w:r>
    </w:p>
    <w:p w:rsidR="002B249A" w:rsidRPr="00D500F6" w:rsidRDefault="002B249A" w:rsidP="002B249A">
      <w:pPr>
        <w:numPr>
          <w:ilvl w:val="0"/>
          <w:numId w:val="2"/>
        </w:numPr>
        <w:snapToGrid w:val="0"/>
        <w:textAlignment w:val="auto"/>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甲を代理して受領した金銭及び支払った金銭の状況</w:t>
      </w:r>
    </w:p>
    <w:p w:rsidR="002B249A" w:rsidRPr="00D500F6" w:rsidRDefault="002B249A" w:rsidP="002B249A">
      <w:pPr>
        <w:numPr>
          <w:ilvl w:val="0"/>
          <w:numId w:val="2"/>
        </w:numPr>
        <w:snapToGrid w:val="0"/>
        <w:textAlignment w:val="auto"/>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費用の支出及び支出した時期、理由、相手方</w:t>
      </w:r>
    </w:p>
    <w:p w:rsidR="002B249A" w:rsidRPr="00D500F6" w:rsidRDefault="002B249A" w:rsidP="002B249A">
      <w:pPr>
        <w:numPr>
          <w:ilvl w:val="0"/>
          <w:numId w:val="2"/>
        </w:numPr>
        <w:snapToGrid w:val="0"/>
        <w:textAlignment w:val="auto"/>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報酬の収受</w:t>
      </w:r>
    </w:p>
    <w:p w:rsidR="002B249A" w:rsidRPr="00D500F6" w:rsidRDefault="002B249A" w:rsidP="002B249A">
      <w:pPr>
        <w:snapToGrid w:val="0"/>
        <w:ind w:left="210" w:hangingChars="100" w:hanging="21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２　乙は、甲又は任意後見監督人の要請があるときは、いつでも速やかにその求められた事項につき報告する。</w:t>
      </w:r>
    </w:p>
    <w:p w:rsidR="002B249A" w:rsidRPr="00D500F6" w:rsidRDefault="002B249A" w:rsidP="002B249A">
      <w:pPr>
        <w:snapToGrid w:val="0"/>
        <w:ind w:left="458" w:hangingChars="218" w:hanging="458"/>
        <w:rPr>
          <w:rFonts w:ascii="ＭＳ ゴシック" w:eastAsia="ＭＳ ゴシック" w:hAnsi="ＭＳ ゴシック"/>
          <w:color w:val="000000" w:themeColor="text1"/>
          <w:szCs w:val="21"/>
        </w:rPr>
      </w:pPr>
    </w:p>
    <w:p w:rsidR="002B249A" w:rsidRPr="00D500F6" w:rsidRDefault="002B249A" w:rsidP="002B249A">
      <w:pPr>
        <w:snapToGrid w:val="0"/>
        <w:ind w:left="458" w:hangingChars="218" w:hanging="458"/>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（契約の解除）</w:t>
      </w:r>
    </w:p>
    <w:p w:rsidR="002B249A" w:rsidRPr="00D500F6" w:rsidRDefault="002B249A" w:rsidP="002B249A">
      <w:pPr>
        <w:snapToGrid w:val="0"/>
        <w:ind w:left="210" w:hangingChars="100" w:hanging="21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第９条　甲又は乙は、任意後見監督人が選任されるまでの間は、いつでも公証人の認証を受けた書面によって、本契約を解除することができる。</w:t>
      </w:r>
    </w:p>
    <w:p w:rsidR="00846786" w:rsidRPr="00D500F6" w:rsidRDefault="00846786" w:rsidP="002B249A">
      <w:pPr>
        <w:snapToGrid w:val="0"/>
        <w:ind w:left="210" w:hangingChars="100" w:hanging="21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２　甲又は乙は、任意後見監督人が選任された後は、正当な事由がある場合に限り、家庭裁判所の許可を得て、本契約を解除することができる。</w:t>
      </w:r>
    </w:p>
    <w:p w:rsidR="002B249A" w:rsidRPr="00D500F6" w:rsidRDefault="002B249A" w:rsidP="002B249A">
      <w:pPr>
        <w:snapToGrid w:val="0"/>
        <w:ind w:left="458" w:hangingChars="218" w:hanging="458"/>
        <w:rPr>
          <w:rFonts w:ascii="ＭＳ ゴシック" w:eastAsia="ＭＳ ゴシック" w:hAnsi="ＭＳ ゴシック"/>
          <w:color w:val="000000" w:themeColor="text1"/>
          <w:szCs w:val="21"/>
        </w:rPr>
      </w:pPr>
    </w:p>
    <w:p w:rsidR="002B249A" w:rsidRPr="00D500F6" w:rsidRDefault="002B249A" w:rsidP="002B249A">
      <w:pPr>
        <w:snapToGrid w:val="0"/>
        <w:ind w:left="458" w:hangingChars="218" w:hanging="458"/>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（契約の終了）</w:t>
      </w:r>
    </w:p>
    <w:p w:rsidR="002B249A" w:rsidRPr="00D500F6" w:rsidRDefault="002B249A" w:rsidP="002B249A">
      <w:pPr>
        <w:snapToGrid w:val="0"/>
        <w:ind w:left="458" w:hangingChars="218" w:hanging="458"/>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第１０条　本任意後見契約は、次の場合に終了する。</w:t>
      </w:r>
    </w:p>
    <w:p w:rsidR="002B249A" w:rsidRPr="00D500F6" w:rsidRDefault="002B249A" w:rsidP="002B249A">
      <w:pPr>
        <w:numPr>
          <w:ilvl w:val="0"/>
          <w:numId w:val="3"/>
        </w:numPr>
        <w:snapToGrid w:val="0"/>
        <w:textAlignment w:val="auto"/>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甲又は乙が、死亡し又は破産手続開始決定を受けたとき</w:t>
      </w:r>
    </w:p>
    <w:p w:rsidR="002B249A" w:rsidRPr="00D500F6" w:rsidRDefault="002B249A" w:rsidP="002B249A">
      <w:pPr>
        <w:numPr>
          <w:ilvl w:val="0"/>
          <w:numId w:val="3"/>
        </w:numPr>
        <w:snapToGrid w:val="0"/>
        <w:textAlignment w:val="auto"/>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乙が後見開始の審判を受け、又は任意後見人を解任されたとき</w:t>
      </w:r>
    </w:p>
    <w:p w:rsidR="002B249A" w:rsidRPr="00D500F6" w:rsidRDefault="002B249A" w:rsidP="002B249A">
      <w:pPr>
        <w:numPr>
          <w:ilvl w:val="0"/>
          <w:numId w:val="3"/>
        </w:numPr>
        <w:snapToGrid w:val="0"/>
        <w:textAlignment w:val="auto"/>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甲が任意後見監督人選任後に法定後見（後見・保佐・補助）開始の審判を受けたとき</w:t>
      </w:r>
    </w:p>
    <w:p w:rsidR="002B249A" w:rsidRPr="00D500F6" w:rsidRDefault="002B249A" w:rsidP="002B249A">
      <w:pPr>
        <w:numPr>
          <w:ilvl w:val="0"/>
          <w:numId w:val="3"/>
        </w:numPr>
        <w:snapToGrid w:val="0"/>
        <w:textAlignment w:val="auto"/>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本任意後見契約が解除されたとき</w:t>
      </w:r>
    </w:p>
    <w:p w:rsidR="002B249A" w:rsidRPr="00D500F6" w:rsidRDefault="002B249A" w:rsidP="00846786">
      <w:pPr>
        <w:snapToGrid w:val="0"/>
        <w:ind w:left="223" w:hangingChars="106" w:hanging="223"/>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２　任意後見監督人が選任された後に前項各号の事由が生じた場合、甲又は乙は、速やか</w:t>
      </w:r>
      <w:r w:rsidR="00846786" w:rsidRPr="00D500F6">
        <w:rPr>
          <w:rFonts w:ascii="ＭＳ ゴシック" w:eastAsia="ＭＳ ゴシック" w:hAnsi="ＭＳ ゴシック" w:hint="eastAsia"/>
          <w:color w:val="000000" w:themeColor="text1"/>
          <w:szCs w:val="21"/>
        </w:rPr>
        <w:t>に</w:t>
      </w:r>
      <w:r w:rsidRPr="00D500F6">
        <w:rPr>
          <w:rFonts w:ascii="ＭＳ ゴシック" w:eastAsia="ＭＳ ゴシック" w:hAnsi="ＭＳ ゴシック" w:hint="eastAsia"/>
          <w:color w:val="000000" w:themeColor="text1"/>
          <w:szCs w:val="21"/>
        </w:rPr>
        <w:lastRenderedPageBreak/>
        <w:t>その旨を任意後見監督人に通知するものとする。</w:t>
      </w:r>
    </w:p>
    <w:p w:rsidR="002B249A" w:rsidRPr="00D500F6" w:rsidRDefault="002B249A" w:rsidP="00846786">
      <w:pPr>
        <w:snapToGrid w:val="0"/>
        <w:ind w:left="237" w:hangingChars="113" w:hanging="237"/>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３　任意後見監督人が選任された後に第１項各号の事由が生じた場合、甲又は乙は、速やかに任意後見契約の終了の登記を申請しなければならない。</w:t>
      </w:r>
    </w:p>
    <w:p w:rsidR="002B249A" w:rsidRPr="00D500F6" w:rsidRDefault="002B249A" w:rsidP="002B249A">
      <w:pPr>
        <w:snapToGrid w:val="0"/>
        <w:ind w:left="458" w:hangingChars="218" w:hanging="458"/>
        <w:rPr>
          <w:rFonts w:ascii="ＭＳ ゴシック" w:eastAsia="ＭＳ ゴシック" w:hAnsi="ＭＳ ゴシック"/>
          <w:color w:val="000000" w:themeColor="text1"/>
          <w:szCs w:val="21"/>
        </w:rPr>
      </w:pPr>
    </w:p>
    <w:p w:rsidR="002B249A" w:rsidRPr="00D500F6" w:rsidRDefault="002B249A" w:rsidP="002B249A">
      <w:pPr>
        <w:snapToGrid w:val="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（守秘義務）</w:t>
      </w:r>
    </w:p>
    <w:p w:rsidR="002B249A" w:rsidRPr="00D500F6" w:rsidRDefault="002B249A" w:rsidP="002B249A">
      <w:pPr>
        <w:snapToGrid w:val="0"/>
        <w:ind w:left="210" w:hangingChars="100" w:hanging="21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第１１条　乙は、本任意後見契約に関し知り得た甲の秘密を正当な理由なく第三者に漏らしてはならない。</w:t>
      </w:r>
      <w:r w:rsidR="00AA68EE" w:rsidRPr="00D500F6">
        <w:rPr>
          <w:rFonts w:ascii="ＭＳ ゴシック" w:eastAsia="ＭＳ ゴシック" w:hAnsi="ＭＳ ゴシック" w:hint="eastAsia"/>
          <w:color w:val="000000" w:themeColor="text1"/>
          <w:szCs w:val="21"/>
        </w:rPr>
        <w:t>但し</w:t>
      </w:r>
      <w:r w:rsidR="00AA68EE" w:rsidRPr="00D500F6">
        <w:rPr>
          <w:rFonts w:ascii="ＭＳ ゴシック" w:eastAsia="ＭＳ ゴシック" w:hAnsi="ＭＳ ゴシック"/>
          <w:color w:val="000000" w:themeColor="text1"/>
          <w:szCs w:val="21"/>
        </w:rPr>
        <w:t>、第２条第３項のヒルフェの</w:t>
      </w:r>
      <w:r w:rsidR="00AA68EE" w:rsidRPr="00D500F6">
        <w:rPr>
          <w:rFonts w:ascii="ＭＳ ゴシック" w:eastAsia="ＭＳ ゴシック" w:hAnsi="ＭＳ ゴシック" w:hint="eastAsia"/>
          <w:color w:val="000000" w:themeColor="text1"/>
          <w:szCs w:val="21"/>
        </w:rPr>
        <w:t>指導</w:t>
      </w:r>
      <w:r w:rsidR="00AA68EE" w:rsidRPr="00D500F6">
        <w:rPr>
          <w:rFonts w:ascii="ＭＳ ゴシック" w:eastAsia="ＭＳ ゴシック" w:hAnsi="ＭＳ ゴシック"/>
          <w:color w:val="000000" w:themeColor="text1"/>
          <w:szCs w:val="21"/>
        </w:rPr>
        <w:t>・支援を受ける場合を除く。</w:t>
      </w:r>
    </w:p>
    <w:p w:rsidR="002B249A" w:rsidRPr="00D500F6" w:rsidRDefault="002B249A" w:rsidP="002B249A">
      <w:pPr>
        <w:rPr>
          <w:rFonts w:ascii="ＭＳ ゴシック" w:eastAsia="ＭＳ ゴシック" w:hAnsi="ＭＳ ゴシック"/>
          <w:color w:val="000000" w:themeColor="text1"/>
          <w:sz w:val="22"/>
          <w:szCs w:val="22"/>
        </w:rPr>
      </w:pPr>
      <w:r w:rsidRPr="00D500F6">
        <w:rPr>
          <w:color w:val="000000" w:themeColor="text1"/>
        </w:rPr>
        <w:br w:type="page"/>
      </w:r>
      <w:r w:rsidRPr="00D500F6">
        <w:rPr>
          <w:rFonts w:ascii="ＭＳ ゴシック" w:eastAsia="ＭＳ ゴシック" w:hAnsi="ＭＳ ゴシック" w:hint="eastAsia"/>
          <w:color w:val="000000" w:themeColor="text1"/>
          <w:sz w:val="22"/>
          <w:szCs w:val="22"/>
        </w:rPr>
        <w:lastRenderedPageBreak/>
        <w:t>（別紙）「報告に関する特約」</w:t>
      </w:r>
    </w:p>
    <w:p w:rsidR="002B249A" w:rsidRPr="00D500F6" w:rsidRDefault="002B249A" w:rsidP="002B249A">
      <w:pPr>
        <w:jc w:val="center"/>
        <w:rPr>
          <w:rFonts w:ascii="ＭＳ ゴシック" w:eastAsia="ＭＳ ゴシック" w:hAnsi="ＭＳ ゴシック"/>
          <w:b/>
          <w:color w:val="000000" w:themeColor="text1"/>
          <w:sz w:val="32"/>
          <w:szCs w:val="32"/>
        </w:rPr>
      </w:pPr>
      <w:r w:rsidRPr="00D500F6">
        <w:rPr>
          <w:rFonts w:ascii="ＭＳ ゴシック" w:eastAsia="ＭＳ ゴシック" w:hAnsi="ＭＳ ゴシック" w:hint="eastAsia"/>
          <w:b/>
          <w:color w:val="000000" w:themeColor="text1"/>
          <w:sz w:val="32"/>
          <w:szCs w:val="32"/>
        </w:rPr>
        <w:t xml:space="preserve">　任意後見事務の報告に関する特約</w:t>
      </w:r>
    </w:p>
    <w:p w:rsidR="002B249A" w:rsidRPr="00D500F6" w:rsidRDefault="002B249A" w:rsidP="00D540A6">
      <w:pPr>
        <w:spacing w:line="360" w:lineRule="auto"/>
        <w:rPr>
          <w:rFonts w:ascii="ＭＳ ゴシック" w:eastAsia="ＭＳ ゴシック" w:hAnsi="ＭＳ ゴシック"/>
          <w:color w:val="000000" w:themeColor="text1"/>
          <w:sz w:val="22"/>
          <w:szCs w:val="22"/>
        </w:rPr>
      </w:pPr>
      <w:r w:rsidRPr="00D500F6">
        <w:rPr>
          <w:rFonts w:ascii="ＭＳ ゴシック" w:eastAsia="ＭＳ ゴシック" w:hAnsi="ＭＳ ゴシック" w:hint="eastAsia"/>
          <w:color w:val="000000" w:themeColor="text1"/>
          <w:sz w:val="22"/>
          <w:szCs w:val="22"/>
        </w:rPr>
        <w:t xml:space="preserve">　平成　　　年　　　月　　　日</w:t>
      </w:r>
    </w:p>
    <w:p w:rsidR="002B249A" w:rsidRPr="00D500F6" w:rsidRDefault="002B249A" w:rsidP="002B249A">
      <w:pPr>
        <w:spacing w:line="240" w:lineRule="auto"/>
        <w:rPr>
          <w:rFonts w:ascii="ＭＳ ゴシック" w:eastAsia="ＭＳ ゴシック" w:hAnsi="ＭＳ ゴシック"/>
          <w:color w:val="000000" w:themeColor="text1"/>
          <w:sz w:val="22"/>
          <w:szCs w:val="22"/>
        </w:rPr>
      </w:pPr>
      <w:r w:rsidRPr="00D500F6">
        <w:rPr>
          <w:rFonts w:ascii="ＭＳ ゴシック" w:eastAsia="ＭＳ ゴシック" w:hAnsi="ＭＳ ゴシック" w:hint="eastAsia"/>
          <w:color w:val="000000" w:themeColor="text1"/>
          <w:sz w:val="22"/>
          <w:szCs w:val="22"/>
        </w:rPr>
        <w:t xml:space="preserve">　　　　　　　　　　　　委任者（甲）　住所</w:t>
      </w:r>
    </w:p>
    <w:p w:rsidR="002B249A" w:rsidRPr="00D500F6" w:rsidRDefault="002B249A" w:rsidP="002B249A">
      <w:pPr>
        <w:spacing w:line="240" w:lineRule="auto"/>
        <w:rPr>
          <w:rFonts w:ascii="ＭＳ ゴシック" w:eastAsia="ＭＳ ゴシック" w:hAnsi="ＭＳ ゴシック"/>
          <w:color w:val="000000" w:themeColor="text1"/>
          <w:sz w:val="22"/>
          <w:szCs w:val="22"/>
        </w:rPr>
      </w:pPr>
      <w:r w:rsidRPr="00D500F6">
        <w:rPr>
          <w:rFonts w:ascii="ＭＳ ゴシック" w:eastAsia="ＭＳ ゴシック" w:hAnsi="ＭＳ ゴシック" w:hint="eastAsia"/>
          <w:color w:val="000000" w:themeColor="text1"/>
          <w:sz w:val="22"/>
          <w:szCs w:val="22"/>
        </w:rPr>
        <w:t xml:space="preserve">　　　　　　　　　　　　　　　　　　　氏名　</w:t>
      </w:r>
    </w:p>
    <w:p w:rsidR="002B249A" w:rsidRPr="00D500F6" w:rsidRDefault="002B249A" w:rsidP="002B249A">
      <w:pPr>
        <w:spacing w:line="240" w:lineRule="auto"/>
        <w:rPr>
          <w:rFonts w:ascii="ＭＳ ゴシック" w:eastAsia="ＭＳ ゴシック" w:hAnsi="ＭＳ ゴシック"/>
          <w:color w:val="000000" w:themeColor="text1"/>
          <w:sz w:val="22"/>
          <w:szCs w:val="22"/>
        </w:rPr>
      </w:pPr>
    </w:p>
    <w:p w:rsidR="002B249A" w:rsidRPr="00D500F6" w:rsidRDefault="002B249A" w:rsidP="002B249A">
      <w:pPr>
        <w:spacing w:line="240" w:lineRule="auto"/>
        <w:rPr>
          <w:rFonts w:ascii="ＭＳ ゴシック" w:eastAsia="ＭＳ ゴシック" w:hAnsi="ＭＳ ゴシック"/>
          <w:color w:val="000000" w:themeColor="text1"/>
          <w:sz w:val="22"/>
          <w:szCs w:val="22"/>
        </w:rPr>
      </w:pPr>
      <w:r w:rsidRPr="00D500F6">
        <w:rPr>
          <w:rFonts w:ascii="ＭＳ ゴシック" w:eastAsia="ＭＳ ゴシック" w:hAnsi="ＭＳ ゴシック" w:hint="eastAsia"/>
          <w:color w:val="000000" w:themeColor="text1"/>
          <w:sz w:val="22"/>
          <w:szCs w:val="22"/>
        </w:rPr>
        <w:t xml:space="preserve">　　　　　　　　　　　　受任者（乙）　住所</w:t>
      </w:r>
    </w:p>
    <w:p w:rsidR="002B249A" w:rsidRPr="00D500F6" w:rsidRDefault="002B249A" w:rsidP="00D540A6">
      <w:pPr>
        <w:spacing w:afterLines="50" w:after="180" w:line="240" w:lineRule="auto"/>
        <w:rPr>
          <w:rFonts w:ascii="ＭＳ ゴシック" w:eastAsia="ＭＳ ゴシック" w:hAnsi="ＭＳ ゴシック"/>
          <w:color w:val="000000" w:themeColor="text1"/>
          <w:sz w:val="22"/>
          <w:szCs w:val="22"/>
        </w:rPr>
      </w:pPr>
      <w:r w:rsidRPr="00D500F6">
        <w:rPr>
          <w:rFonts w:ascii="ＭＳ ゴシック" w:eastAsia="ＭＳ ゴシック" w:hAnsi="ＭＳ ゴシック" w:hint="eastAsia"/>
          <w:color w:val="000000" w:themeColor="text1"/>
          <w:sz w:val="22"/>
          <w:szCs w:val="22"/>
        </w:rPr>
        <w:t xml:space="preserve">　　　　　　　　　　　　　　　　　　　氏名</w:t>
      </w:r>
    </w:p>
    <w:p w:rsidR="002B249A" w:rsidRPr="00D500F6" w:rsidRDefault="002B249A" w:rsidP="002B249A">
      <w:pPr>
        <w:ind w:leftChars="135" w:left="283"/>
        <w:rPr>
          <w:rFonts w:ascii="ＭＳ ゴシック" w:eastAsia="ＭＳ ゴシック" w:hAnsi="ＭＳ ゴシック"/>
          <w:color w:val="000000" w:themeColor="text1"/>
          <w:sz w:val="22"/>
          <w:szCs w:val="22"/>
        </w:rPr>
      </w:pPr>
      <w:r w:rsidRPr="00D500F6">
        <w:rPr>
          <w:rFonts w:ascii="ＭＳ ゴシック" w:eastAsia="ＭＳ ゴシック" w:hAnsi="ＭＳ ゴシック" w:hint="eastAsia"/>
          <w:color w:val="000000" w:themeColor="text1"/>
          <w:sz w:val="22"/>
          <w:szCs w:val="22"/>
        </w:rPr>
        <w:t xml:space="preserve">　平成○○年○○月○○日に甲と乙が締結した任意後見契約（以下「本契約」という。）に関し、家庭裁判所より任意後見監督人が選任された後に、乙が行う後見事務の報告については、以下の定めによることとします。</w:t>
      </w:r>
    </w:p>
    <w:p w:rsidR="002B249A" w:rsidRPr="00D500F6" w:rsidRDefault="002B249A" w:rsidP="002B249A">
      <w:pPr>
        <w:ind w:leftChars="-15" w:left="427" w:hangingChars="218" w:hanging="458"/>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（報告の目的）</w:t>
      </w:r>
    </w:p>
    <w:p w:rsidR="002B249A" w:rsidRPr="00D500F6" w:rsidRDefault="002B249A" w:rsidP="00DE7593">
      <w:pPr>
        <w:numPr>
          <w:ilvl w:val="0"/>
          <w:numId w:val="4"/>
        </w:numPr>
        <w:textAlignment w:val="auto"/>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 xml:space="preserve">　この任意後見事務の報告に関する特約（以下「本特約」という。）は、乙と乙が所属する</w:t>
      </w:r>
      <w:r w:rsidRPr="00D500F6">
        <w:rPr>
          <w:rFonts w:ascii="ＭＳ ゴシック" w:eastAsia="ＭＳ ゴシック" w:hAnsi="ＭＳ ゴシック" w:hint="eastAsia"/>
          <w:color w:val="000000" w:themeColor="text1"/>
          <w:szCs w:val="21"/>
          <w:vertAlign w:val="subscript"/>
        </w:rPr>
        <w:t>注１）</w:t>
      </w:r>
      <w:r w:rsidRPr="00D500F6">
        <w:rPr>
          <w:rFonts w:ascii="ＭＳ ゴシック" w:eastAsia="ＭＳ ゴシック" w:hAnsi="ＭＳ ゴシック" w:hint="eastAsia"/>
          <w:color w:val="000000" w:themeColor="text1"/>
          <w:szCs w:val="21"/>
        </w:rPr>
        <w:t>公益社団法人成年後見支援センターヒルフェ（以下「ヒルフェ」という。）の指導・支援を受けることにより、本契約に基づく後見事務が適切に行われるようにすることを目的としています。</w:t>
      </w:r>
    </w:p>
    <w:p w:rsidR="002B249A" w:rsidRPr="00D500F6" w:rsidRDefault="002B249A" w:rsidP="002B249A">
      <w:pPr>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（第三者への報告）</w:t>
      </w:r>
    </w:p>
    <w:p w:rsidR="002B249A" w:rsidRPr="00D500F6" w:rsidRDefault="002B249A" w:rsidP="002B249A">
      <w:pPr>
        <w:ind w:left="718" w:hangingChars="342" w:hanging="718"/>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第２条　乙は、本契約「第二任意後見契約第８条」記載の報告をヒルフェに対しても行います。</w:t>
      </w:r>
    </w:p>
    <w:p w:rsidR="002B249A" w:rsidRPr="00D500F6" w:rsidRDefault="002B249A" w:rsidP="002B249A">
      <w:pPr>
        <w:ind w:left="210" w:hangingChars="100" w:hanging="21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（報告の要請への対応）</w:t>
      </w:r>
    </w:p>
    <w:p w:rsidR="002B249A" w:rsidRPr="00D500F6" w:rsidRDefault="002B249A" w:rsidP="002B249A">
      <w:pPr>
        <w:ind w:left="630" w:hangingChars="300" w:hanging="63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第３条　乙は、ヒルフェから要請があるときは、その求められた事項につき、速やかに報告します。</w:t>
      </w:r>
    </w:p>
    <w:p w:rsidR="002B249A" w:rsidRPr="00D500F6" w:rsidRDefault="002B249A" w:rsidP="002B249A">
      <w:pPr>
        <w:ind w:left="630" w:hangingChars="300" w:hanging="63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（本特約の解除）</w:t>
      </w:r>
    </w:p>
    <w:p w:rsidR="002B249A" w:rsidRPr="00D500F6" w:rsidRDefault="002B249A" w:rsidP="002B249A">
      <w:pPr>
        <w:ind w:left="630" w:hangingChars="300" w:hanging="63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第４条　甲又は任意後見監督人は、事前に乙にその旨を通知することにより、本特約を解除することができます。</w:t>
      </w:r>
    </w:p>
    <w:p w:rsidR="002B249A" w:rsidRPr="00D500F6" w:rsidRDefault="002B249A" w:rsidP="002B249A">
      <w:pPr>
        <w:ind w:left="630" w:hangingChars="300" w:hanging="63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 xml:space="preserve">　２　　前項の通知は、やむを得ない場合を除き、文書によるものとします。</w:t>
      </w:r>
    </w:p>
    <w:p w:rsidR="002B249A" w:rsidRPr="00D500F6" w:rsidRDefault="002B249A" w:rsidP="002B249A">
      <w:pPr>
        <w:ind w:left="630" w:hangingChars="300" w:hanging="630"/>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 xml:space="preserve">　３　　乙が甲又は任意後見監督人から解除の通知を受け取った場合は、速やかにその旨をヒルフェに報告するものとします。</w:t>
      </w:r>
    </w:p>
    <w:p w:rsidR="002B249A" w:rsidRPr="00D500F6" w:rsidRDefault="002B249A" w:rsidP="002B249A">
      <w:pPr>
        <w:pStyle w:val="a7"/>
        <w:rPr>
          <w:color w:val="000000" w:themeColor="text1"/>
          <w:szCs w:val="21"/>
        </w:rPr>
      </w:pPr>
      <w:r w:rsidRPr="00D500F6">
        <w:rPr>
          <w:rFonts w:hint="eastAsia"/>
          <w:color w:val="000000" w:themeColor="text1"/>
        </w:rPr>
        <w:t>以上</w:t>
      </w:r>
      <w:r w:rsidRPr="00D500F6">
        <w:rPr>
          <w:rFonts w:hint="eastAsia"/>
          <w:color w:val="000000" w:themeColor="text1"/>
          <w:szCs w:val="21"/>
        </w:rPr>
        <w:t>注１）報告先の団体について</w:t>
      </w:r>
    </w:p>
    <w:tbl>
      <w:tblPr>
        <w:tblW w:w="902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74"/>
        <w:gridCol w:w="2328"/>
        <w:gridCol w:w="5019"/>
      </w:tblGrid>
      <w:tr w:rsidR="00D500F6" w:rsidRPr="00D500F6" w:rsidTr="002B249A">
        <w:trPr>
          <w:trHeight w:hRule="exact" w:val="467"/>
        </w:trPr>
        <w:tc>
          <w:tcPr>
            <w:tcW w:w="1674" w:type="dxa"/>
            <w:vMerge w:val="restart"/>
            <w:tcBorders>
              <w:top w:val="single" w:sz="4" w:space="0" w:color="auto"/>
              <w:left w:val="single" w:sz="4" w:space="0" w:color="auto"/>
              <w:bottom w:val="single" w:sz="4" w:space="0" w:color="auto"/>
              <w:right w:val="single" w:sz="4" w:space="0" w:color="auto"/>
            </w:tcBorders>
            <w:vAlign w:val="center"/>
            <w:hideMark/>
          </w:tcPr>
          <w:p w:rsidR="002B249A" w:rsidRPr="00D500F6" w:rsidRDefault="002B249A">
            <w:pPr>
              <w:kinsoku w:val="0"/>
              <w:overflowPunct w:val="0"/>
              <w:snapToGrid w:val="0"/>
              <w:spacing w:line="240" w:lineRule="auto"/>
              <w:jc w:val="center"/>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報告先</w:t>
            </w:r>
          </w:p>
        </w:tc>
        <w:tc>
          <w:tcPr>
            <w:tcW w:w="2328" w:type="dxa"/>
            <w:tcBorders>
              <w:top w:val="single" w:sz="4" w:space="0" w:color="auto"/>
              <w:left w:val="single" w:sz="4" w:space="0" w:color="auto"/>
              <w:bottom w:val="single" w:sz="4" w:space="0" w:color="auto"/>
              <w:right w:val="double" w:sz="4" w:space="0" w:color="auto"/>
            </w:tcBorders>
            <w:vAlign w:val="center"/>
            <w:hideMark/>
          </w:tcPr>
          <w:p w:rsidR="002B249A" w:rsidRPr="00D500F6" w:rsidRDefault="002B249A">
            <w:pPr>
              <w:kinsoku w:val="0"/>
              <w:overflowPunct w:val="0"/>
              <w:snapToGrid w:val="0"/>
              <w:spacing w:line="240" w:lineRule="auto"/>
              <w:jc w:val="center"/>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団体名称</w:t>
            </w:r>
          </w:p>
        </w:tc>
        <w:tc>
          <w:tcPr>
            <w:tcW w:w="5019" w:type="dxa"/>
            <w:tcBorders>
              <w:top w:val="single" w:sz="4" w:space="0" w:color="auto"/>
              <w:left w:val="double" w:sz="4" w:space="0" w:color="auto"/>
              <w:bottom w:val="single" w:sz="4" w:space="0" w:color="auto"/>
              <w:right w:val="single" w:sz="4" w:space="0" w:color="auto"/>
            </w:tcBorders>
            <w:vAlign w:val="center"/>
            <w:hideMark/>
          </w:tcPr>
          <w:p w:rsidR="002B249A" w:rsidRPr="00D500F6" w:rsidRDefault="002B249A">
            <w:pPr>
              <w:kinsoku w:val="0"/>
              <w:overflowPunct w:val="0"/>
              <w:snapToGrid w:val="0"/>
              <w:spacing w:line="240" w:lineRule="auto"/>
              <w:ind w:left="68" w:rightChars="-561" w:right="-1178"/>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公益社団法人成年後見支援センターヒルフェ</w:t>
            </w:r>
          </w:p>
        </w:tc>
      </w:tr>
      <w:tr w:rsidR="002B249A" w:rsidRPr="00D500F6" w:rsidTr="002B249A">
        <w:trPr>
          <w:trHeight w:hRule="exact" w:val="9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249A" w:rsidRPr="00D500F6" w:rsidRDefault="002B249A">
            <w:pPr>
              <w:widowControl/>
              <w:adjustRightInd/>
              <w:spacing w:line="240" w:lineRule="auto"/>
              <w:jc w:val="left"/>
              <w:rPr>
                <w:rFonts w:ascii="ＭＳ ゴシック" w:eastAsia="ＭＳ ゴシック" w:hAnsi="ＭＳ ゴシック"/>
                <w:color w:val="000000" w:themeColor="text1"/>
                <w:szCs w:val="21"/>
              </w:rPr>
            </w:pPr>
          </w:p>
        </w:tc>
        <w:tc>
          <w:tcPr>
            <w:tcW w:w="2328" w:type="dxa"/>
            <w:tcBorders>
              <w:top w:val="single" w:sz="4" w:space="0" w:color="auto"/>
              <w:left w:val="single" w:sz="4" w:space="0" w:color="auto"/>
              <w:bottom w:val="single" w:sz="4" w:space="0" w:color="auto"/>
              <w:right w:val="double" w:sz="4" w:space="0" w:color="auto"/>
            </w:tcBorders>
            <w:vAlign w:val="center"/>
            <w:hideMark/>
          </w:tcPr>
          <w:p w:rsidR="002B249A" w:rsidRPr="00D500F6" w:rsidRDefault="002B249A">
            <w:pPr>
              <w:kinsoku w:val="0"/>
              <w:overflowPunct w:val="0"/>
              <w:snapToGrid w:val="0"/>
              <w:spacing w:line="240" w:lineRule="auto"/>
              <w:jc w:val="center"/>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所在地・連絡先</w:t>
            </w:r>
          </w:p>
        </w:tc>
        <w:tc>
          <w:tcPr>
            <w:tcW w:w="5019" w:type="dxa"/>
            <w:tcBorders>
              <w:top w:val="single" w:sz="4" w:space="0" w:color="auto"/>
              <w:left w:val="double" w:sz="4" w:space="0" w:color="auto"/>
              <w:bottom w:val="single" w:sz="4" w:space="0" w:color="auto"/>
              <w:right w:val="single" w:sz="4" w:space="0" w:color="auto"/>
            </w:tcBorders>
            <w:vAlign w:val="center"/>
            <w:hideMark/>
          </w:tcPr>
          <w:p w:rsidR="002B249A" w:rsidRPr="00D500F6" w:rsidRDefault="002B249A">
            <w:pPr>
              <w:kinsoku w:val="0"/>
              <w:overflowPunct w:val="0"/>
              <w:snapToGrid w:val="0"/>
              <w:spacing w:line="240" w:lineRule="auto"/>
              <w:ind w:left="68" w:rightChars="-561" w:right="-1178"/>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〒153-0042東京都目黒区青葉台３―１―６</w:t>
            </w:r>
          </w:p>
          <w:p w:rsidR="002B249A" w:rsidRPr="00D500F6" w:rsidRDefault="002B249A">
            <w:pPr>
              <w:kinsoku w:val="0"/>
              <w:overflowPunct w:val="0"/>
              <w:snapToGrid w:val="0"/>
              <w:spacing w:line="240" w:lineRule="auto"/>
              <w:ind w:left="68" w:rightChars="-561" w:right="-1178"/>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 xml:space="preserve">           行政書士会館内</w:t>
            </w:r>
          </w:p>
          <w:p w:rsidR="002B249A" w:rsidRPr="00D500F6" w:rsidRDefault="002B249A">
            <w:pPr>
              <w:kinsoku w:val="0"/>
              <w:overflowPunct w:val="0"/>
              <w:snapToGrid w:val="0"/>
              <w:spacing w:line="240" w:lineRule="auto"/>
              <w:ind w:left="68" w:rightChars="-561" w:right="-1178"/>
              <w:rPr>
                <w:rFonts w:ascii="ＭＳ ゴシック" w:eastAsia="ＭＳ ゴシック" w:hAnsi="ＭＳ ゴシック"/>
                <w:color w:val="000000" w:themeColor="text1"/>
                <w:szCs w:val="21"/>
              </w:rPr>
            </w:pPr>
            <w:r w:rsidRPr="00D500F6">
              <w:rPr>
                <w:rFonts w:ascii="ＭＳ ゴシック" w:eastAsia="ＭＳ ゴシック" w:hAnsi="ＭＳ ゴシック" w:hint="eastAsia"/>
                <w:color w:val="000000" w:themeColor="text1"/>
                <w:szCs w:val="21"/>
              </w:rPr>
              <w:t>電話　03-3476-5131　Fax　03-3476-5137</w:t>
            </w:r>
          </w:p>
        </w:tc>
      </w:tr>
    </w:tbl>
    <w:p w:rsidR="002B249A" w:rsidRPr="00D500F6" w:rsidRDefault="002B249A" w:rsidP="00D540A6">
      <w:pPr>
        <w:pStyle w:val="a7"/>
        <w:jc w:val="both"/>
        <w:rPr>
          <w:color w:val="000000" w:themeColor="text1"/>
          <w:szCs w:val="21"/>
        </w:rPr>
      </w:pPr>
    </w:p>
    <w:sectPr w:rsidR="002B249A" w:rsidRPr="00D500F6">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D73" w:rsidRDefault="00762D73" w:rsidP="002B249A">
      <w:pPr>
        <w:spacing w:line="240" w:lineRule="auto"/>
      </w:pPr>
      <w:r>
        <w:separator/>
      </w:r>
    </w:p>
  </w:endnote>
  <w:endnote w:type="continuationSeparator" w:id="0">
    <w:p w:rsidR="00762D73" w:rsidRDefault="00762D73" w:rsidP="002B24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502675"/>
      <w:docPartObj>
        <w:docPartGallery w:val="Page Numbers (Bottom of Page)"/>
        <w:docPartUnique/>
      </w:docPartObj>
    </w:sdtPr>
    <w:sdtEndPr/>
    <w:sdtContent>
      <w:p w:rsidR="00D500F6" w:rsidRDefault="00D500F6">
        <w:pPr>
          <w:pStyle w:val="a5"/>
          <w:jc w:val="center"/>
        </w:pPr>
        <w:r>
          <w:fldChar w:fldCharType="begin"/>
        </w:r>
        <w:r>
          <w:instrText>PAGE   \* MERGEFORMAT</w:instrText>
        </w:r>
        <w:r>
          <w:fldChar w:fldCharType="separate"/>
        </w:r>
        <w:r w:rsidR="00861F39" w:rsidRPr="00861F39">
          <w:rPr>
            <w:noProof/>
            <w:lang w:val="ja-JP"/>
          </w:rPr>
          <w:t>1</w:t>
        </w:r>
        <w:r>
          <w:fldChar w:fldCharType="end"/>
        </w:r>
      </w:p>
    </w:sdtContent>
  </w:sdt>
  <w:p w:rsidR="00D500F6" w:rsidRDefault="00D500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D73" w:rsidRDefault="00762D73" w:rsidP="002B249A">
      <w:pPr>
        <w:spacing w:line="240" w:lineRule="auto"/>
      </w:pPr>
      <w:r>
        <w:rPr>
          <w:rFonts w:hint="eastAsia"/>
        </w:rPr>
        <w:separator/>
      </w:r>
    </w:p>
  </w:footnote>
  <w:footnote w:type="continuationSeparator" w:id="0">
    <w:p w:rsidR="00762D73" w:rsidRDefault="00762D73" w:rsidP="002B24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431" w:rsidRPr="0002628B" w:rsidRDefault="00BD6431">
    <w:pPr>
      <w:pStyle w:val="a3"/>
      <w:rPr>
        <w:color w:val="404040" w:themeColor="text1" w:themeTint="BF"/>
      </w:rPr>
    </w:pPr>
    <w:r w:rsidRPr="0002628B">
      <w:rPr>
        <w:rFonts w:hint="eastAsia"/>
        <w:color w:val="404040" w:themeColor="text1" w:themeTint="BF"/>
      </w:rPr>
      <w:t>公益社団法人成年後見支援センターヒルフェ</w:t>
    </w:r>
    <w:r w:rsidRPr="0002628B">
      <w:rPr>
        <w:color w:val="404040" w:themeColor="text1" w:themeTint="BF"/>
      </w:rPr>
      <w:ptab w:relativeTo="margin" w:alignment="center" w:leader="none"/>
    </w:r>
    <w:r w:rsidRPr="0002628B">
      <w:rPr>
        <w:color w:val="404040" w:themeColor="text1" w:themeTint="BF"/>
      </w:rPr>
      <w:ptab w:relativeTo="margin" w:alignment="right" w:leader="none"/>
    </w:r>
    <w:r w:rsidRPr="0002628B">
      <w:rPr>
        <w:rFonts w:hint="eastAsia"/>
        <w:color w:val="404040" w:themeColor="text1" w:themeTint="BF"/>
      </w:rPr>
      <w:t>平成</w:t>
    </w:r>
    <w:r w:rsidRPr="0002628B">
      <w:rPr>
        <w:rFonts w:hint="eastAsia"/>
        <w:color w:val="404040" w:themeColor="text1" w:themeTint="BF"/>
      </w:rPr>
      <w:t>30</w:t>
    </w:r>
    <w:r w:rsidRPr="0002628B">
      <w:rPr>
        <w:color w:val="404040" w:themeColor="text1" w:themeTint="BF"/>
      </w:rPr>
      <w:t>年</w:t>
    </w:r>
    <w:r w:rsidRPr="0002628B">
      <w:rPr>
        <w:color w:val="404040" w:themeColor="text1" w:themeTint="BF"/>
      </w:rPr>
      <w:t>6</w:t>
    </w:r>
    <w:r w:rsidRPr="0002628B">
      <w:rPr>
        <w:color w:val="404040" w:themeColor="text1" w:themeTint="BF"/>
      </w:rPr>
      <w:t>月</w:t>
    </w:r>
    <w:r w:rsidRPr="0002628B">
      <w:rPr>
        <w:color w:val="404040" w:themeColor="text1" w:themeTint="BF"/>
      </w:rPr>
      <w:t>1</w:t>
    </w:r>
    <w:r w:rsidRPr="0002628B">
      <w:rPr>
        <w:color w:val="404040" w:themeColor="text1" w:themeTint="BF"/>
      </w:rPr>
      <w:t>日版</w:t>
    </w:r>
  </w:p>
  <w:p w:rsidR="0002628B" w:rsidRPr="0002628B" w:rsidRDefault="0002628B">
    <w:pPr>
      <w:pStyle w:val="a3"/>
    </w:pPr>
    <w:r w:rsidRPr="0002628B">
      <w:rPr>
        <w:rFonts w:hint="eastAsia"/>
        <w:color w:val="404040" w:themeColor="text1" w:themeTint="BF"/>
      </w:rPr>
      <w:t>後事－様式</w:t>
    </w:r>
    <w:r w:rsidRPr="0002628B">
      <w:rPr>
        <w:color w:val="404040" w:themeColor="text1" w:themeTint="BF"/>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F1754"/>
    <w:multiLevelType w:val="hybridMultilevel"/>
    <w:tmpl w:val="F66C52D6"/>
    <w:lvl w:ilvl="0" w:tplc="F4727E7C">
      <w:start w:val="1"/>
      <w:numFmt w:val="decimalFullWidth"/>
      <w:lvlText w:val="第%1条"/>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49061F0D"/>
    <w:multiLevelType w:val="hybridMultilevel"/>
    <w:tmpl w:val="89D2D710"/>
    <w:lvl w:ilvl="0" w:tplc="9FD68074">
      <w:start w:val="1"/>
      <w:numFmt w:val="decimalFullWidth"/>
      <w:lvlText w:val="（%1）"/>
      <w:lvlJc w:val="left"/>
      <w:pPr>
        <w:tabs>
          <w:tab w:val="num" w:pos="1200"/>
        </w:tabs>
        <w:ind w:left="1200" w:hanging="720"/>
      </w:pPr>
    </w:lvl>
    <w:lvl w:ilvl="1" w:tplc="04090017">
      <w:start w:val="1"/>
      <w:numFmt w:val="aiueoFullWidth"/>
      <w:lvlText w:val="(%2)"/>
      <w:lvlJc w:val="left"/>
      <w:pPr>
        <w:tabs>
          <w:tab w:val="num" w:pos="1440"/>
        </w:tabs>
        <w:ind w:left="1440" w:hanging="420"/>
      </w:pPr>
    </w:lvl>
    <w:lvl w:ilvl="2" w:tplc="04090011">
      <w:start w:val="1"/>
      <w:numFmt w:val="decimalEnclosedCircle"/>
      <w:lvlText w:val="%3"/>
      <w:lvlJc w:val="left"/>
      <w:pPr>
        <w:tabs>
          <w:tab w:val="num" w:pos="1860"/>
        </w:tabs>
        <w:ind w:left="1860" w:hanging="420"/>
      </w:pPr>
    </w:lvl>
    <w:lvl w:ilvl="3" w:tplc="0409000F">
      <w:start w:val="1"/>
      <w:numFmt w:val="decimal"/>
      <w:lvlText w:val="%4."/>
      <w:lvlJc w:val="left"/>
      <w:pPr>
        <w:tabs>
          <w:tab w:val="num" w:pos="2280"/>
        </w:tabs>
        <w:ind w:left="2280" w:hanging="420"/>
      </w:pPr>
    </w:lvl>
    <w:lvl w:ilvl="4" w:tplc="04090017">
      <w:start w:val="1"/>
      <w:numFmt w:val="aiueoFullWidth"/>
      <w:lvlText w:val="(%5)"/>
      <w:lvlJc w:val="left"/>
      <w:pPr>
        <w:tabs>
          <w:tab w:val="num" w:pos="2700"/>
        </w:tabs>
        <w:ind w:left="2700" w:hanging="420"/>
      </w:pPr>
    </w:lvl>
    <w:lvl w:ilvl="5" w:tplc="04090011">
      <w:start w:val="1"/>
      <w:numFmt w:val="decimalEnclosedCircle"/>
      <w:lvlText w:val="%6"/>
      <w:lvlJc w:val="left"/>
      <w:pPr>
        <w:tabs>
          <w:tab w:val="num" w:pos="3120"/>
        </w:tabs>
        <w:ind w:left="3120" w:hanging="420"/>
      </w:pPr>
    </w:lvl>
    <w:lvl w:ilvl="6" w:tplc="0409000F">
      <w:start w:val="1"/>
      <w:numFmt w:val="decimal"/>
      <w:lvlText w:val="%7."/>
      <w:lvlJc w:val="left"/>
      <w:pPr>
        <w:tabs>
          <w:tab w:val="num" w:pos="3540"/>
        </w:tabs>
        <w:ind w:left="3540" w:hanging="420"/>
      </w:pPr>
    </w:lvl>
    <w:lvl w:ilvl="7" w:tplc="04090017">
      <w:start w:val="1"/>
      <w:numFmt w:val="aiueoFullWidth"/>
      <w:lvlText w:val="(%8)"/>
      <w:lvlJc w:val="left"/>
      <w:pPr>
        <w:tabs>
          <w:tab w:val="num" w:pos="3960"/>
        </w:tabs>
        <w:ind w:left="3960" w:hanging="420"/>
      </w:pPr>
    </w:lvl>
    <w:lvl w:ilvl="8" w:tplc="04090011">
      <w:start w:val="1"/>
      <w:numFmt w:val="decimalEnclosedCircle"/>
      <w:lvlText w:val="%9"/>
      <w:lvlJc w:val="left"/>
      <w:pPr>
        <w:tabs>
          <w:tab w:val="num" w:pos="4380"/>
        </w:tabs>
        <w:ind w:left="4380" w:hanging="420"/>
      </w:pPr>
    </w:lvl>
  </w:abstractNum>
  <w:abstractNum w:abstractNumId="2" w15:restartNumberingAfterBreak="0">
    <w:nsid w:val="50B448EB"/>
    <w:multiLevelType w:val="hybridMultilevel"/>
    <w:tmpl w:val="FCE8061C"/>
    <w:lvl w:ilvl="0" w:tplc="C478C534">
      <w:start w:val="1"/>
      <w:numFmt w:val="decimalFullWidth"/>
      <w:lvlText w:val="（%1）"/>
      <w:lvlJc w:val="left"/>
      <w:pPr>
        <w:tabs>
          <w:tab w:val="num" w:pos="1170"/>
        </w:tabs>
        <w:ind w:left="1170" w:hanging="720"/>
      </w:pPr>
    </w:lvl>
    <w:lvl w:ilvl="1" w:tplc="04090017">
      <w:start w:val="1"/>
      <w:numFmt w:val="aiueoFullWidth"/>
      <w:lvlText w:val="(%2)"/>
      <w:lvlJc w:val="left"/>
      <w:pPr>
        <w:tabs>
          <w:tab w:val="num" w:pos="1290"/>
        </w:tabs>
        <w:ind w:left="1290" w:hanging="420"/>
      </w:pPr>
    </w:lvl>
    <w:lvl w:ilvl="2" w:tplc="04090011">
      <w:start w:val="1"/>
      <w:numFmt w:val="decimalEnclosedCircle"/>
      <w:lvlText w:val="%3"/>
      <w:lvlJc w:val="left"/>
      <w:pPr>
        <w:tabs>
          <w:tab w:val="num" w:pos="1710"/>
        </w:tabs>
        <w:ind w:left="1710" w:hanging="420"/>
      </w:pPr>
    </w:lvl>
    <w:lvl w:ilvl="3" w:tplc="0409000F">
      <w:start w:val="1"/>
      <w:numFmt w:val="decimal"/>
      <w:lvlText w:val="%4."/>
      <w:lvlJc w:val="left"/>
      <w:pPr>
        <w:tabs>
          <w:tab w:val="num" w:pos="2130"/>
        </w:tabs>
        <w:ind w:left="2130" w:hanging="420"/>
      </w:pPr>
    </w:lvl>
    <w:lvl w:ilvl="4" w:tplc="04090017">
      <w:start w:val="1"/>
      <w:numFmt w:val="aiueoFullWidth"/>
      <w:lvlText w:val="(%5)"/>
      <w:lvlJc w:val="left"/>
      <w:pPr>
        <w:tabs>
          <w:tab w:val="num" w:pos="2550"/>
        </w:tabs>
        <w:ind w:left="2550" w:hanging="420"/>
      </w:pPr>
    </w:lvl>
    <w:lvl w:ilvl="5" w:tplc="04090011">
      <w:start w:val="1"/>
      <w:numFmt w:val="decimalEnclosedCircle"/>
      <w:lvlText w:val="%6"/>
      <w:lvlJc w:val="left"/>
      <w:pPr>
        <w:tabs>
          <w:tab w:val="num" w:pos="2970"/>
        </w:tabs>
        <w:ind w:left="2970" w:hanging="420"/>
      </w:pPr>
    </w:lvl>
    <w:lvl w:ilvl="6" w:tplc="0409000F">
      <w:start w:val="1"/>
      <w:numFmt w:val="decimal"/>
      <w:lvlText w:val="%7."/>
      <w:lvlJc w:val="left"/>
      <w:pPr>
        <w:tabs>
          <w:tab w:val="num" w:pos="3390"/>
        </w:tabs>
        <w:ind w:left="3390" w:hanging="420"/>
      </w:pPr>
    </w:lvl>
    <w:lvl w:ilvl="7" w:tplc="04090017">
      <w:start w:val="1"/>
      <w:numFmt w:val="aiueoFullWidth"/>
      <w:lvlText w:val="(%8)"/>
      <w:lvlJc w:val="left"/>
      <w:pPr>
        <w:tabs>
          <w:tab w:val="num" w:pos="3810"/>
        </w:tabs>
        <w:ind w:left="3810" w:hanging="420"/>
      </w:pPr>
    </w:lvl>
    <w:lvl w:ilvl="8" w:tplc="04090011">
      <w:start w:val="1"/>
      <w:numFmt w:val="decimalEnclosedCircle"/>
      <w:lvlText w:val="%9"/>
      <w:lvlJc w:val="left"/>
      <w:pPr>
        <w:tabs>
          <w:tab w:val="num" w:pos="4230"/>
        </w:tabs>
        <w:ind w:left="4230" w:hanging="420"/>
      </w:pPr>
    </w:lvl>
  </w:abstractNum>
  <w:abstractNum w:abstractNumId="3" w15:restartNumberingAfterBreak="0">
    <w:nsid w:val="6F613996"/>
    <w:multiLevelType w:val="hybridMultilevel"/>
    <w:tmpl w:val="06ECD6AC"/>
    <w:lvl w:ilvl="0" w:tplc="258E2418">
      <w:start w:val="1"/>
      <w:numFmt w:val="decimalFullWidth"/>
      <w:lvlText w:val="（%1）"/>
      <w:lvlJc w:val="left"/>
      <w:pPr>
        <w:tabs>
          <w:tab w:val="num" w:pos="1200"/>
        </w:tabs>
        <w:ind w:left="1200" w:hanging="720"/>
      </w:pPr>
    </w:lvl>
    <w:lvl w:ilvl="1" w:tplc="04090017">
      <w:start w:val="1"/>
      <w:numFmt w:val="aiueoFullWidth"/>
      <w:lvlText w:val="(%2)"/>
      <w:lvlJc w:val="left"/>
      <w:pPr>
        <w:tabs>
          <w:tab w:val="num" w:pos="1290"/>
        </w:tabs>
        <w:ind w:left="1290" w:hanging="420"/>
      </w:pPr>
    </w:lvl>
    <w:lvl w:ilvl="2" w:tplc="04090011">
      <w:start w:val="1"/>
      <w:numFmt w:val="decimalEnclosedCircle"/>
      <w:lvlText w:val="%3"/>
      <w:lvlJc w:val="left"/>
      <w:pPr>
        <w:tabs>
          <w:tab w:val="num" w:pos="1710"/>
        </w:tabs>
        <w:ind w:left="1710" w:hanging="420"/>
      </w:pPr>
    </w:lvl>
    <w:lvl w:ilvl="3" w:tplc="0409000F">
      <w:start w:val="1"/>
      <w:numFmt w:val="decimal"/>
      <w:lvlText w:val="%4."/>
      <w:lvlJc w:val="left"/>
      <w:pPr>
        <w:tabs>
          <w:tab w:val="num" w:pos="2130"/>
        </w:tabs>
        <w:ind w:left="2130" w:hanging="420"/>
      </w:pPr>
    </w:lvl>
    <w:lvl w:ilvl="4" w:tplc="04090017">
      <w:start w:val="1"/>
      <w:numFmt w:val="aiueoFullWidth"/>
      <w:lvlText w:val="(%5)"/>
      <w:lvlJc w:val="left"/>
      <w:pPr>
        <w:tabs>
          <w:tab w:val="num" w:pos="2550"/>
        </w:tabs>
        <w:ind w:left="2550" w:hanging="420"/>
      </w:pPr>
    </w:lvl>
    <w:lvl w:ilvl="5" w:tplc="04090011">
      <w:start w:val="1"/>
      <w:numFmt w:val="decimalEnclosedCircle"/>
      <w:lvlText w:val="%6"/>
      <w:lvlJc w:val="left"/>
      <w:pPr>
        <w:tabs>
          <w:tab w:val="num" w:pos="2970"/>
        </w:tabs>
        <w:ind w:left="2970" w:hanging="420"/>
      </w:pPr>
    </w:lvl>
    <w:lvl w:ilvl="6" w:tplc="0409000F">
      <w:start w:val="1"/>
      <w:numFmt w:val="decimal"/>
      <w:lvlText w:val="%7."/>
      <w:lvlJc w:val="left"/>
      <w:pPr>
        <w:tabs>
          <w:tab w:val="num" w:pos="3390"/>
        </w:tabs>
        <w:ind w:left="3390" w:hanging="420"/>
      </w:pPr>
    </w:lvl>
    <w:lvl w:ilvl="7" w:tplc="04090017">
      <w:start w:val="1"/>
      <w:numFmt w:val="aiueoFullWidth"/>
      <w:lvlText w:val="(%8)"/>
      <w:lvlJc w:val="left"/>
      <w:pPr>
        <w:tabs>
          <w:tab w:val="num" w:pos="3810"/>
        </w:tabs>
        <w:ind w:left="3810" w:hanging="420"/>
      </w:pPr>
    </w:lvl>
    <w:lvl w:ilvl="8" w:tplc="04090011">
      <w:start w:val="1"/>
      <w:numFmt w:val="decimalEnclosedCircle"/>
      <w:lvlText w:val="%9"/>
      <w:lvlJc w:val="left"/>
      <w:pPr>
        <w:tabs>
          <w:tab w:val="num" w:pos="4230"/>
        </w:tabs>
        <w:ind w:left="423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33"/>
    <w:rsid w:val="0002628B"/>
    <w:rsid w:val="00042A54"/>
    <w:rsid w:val="000B7572"/>
    <w:rsid w:val="000D34EE"/>
    <w:rsid w:val="000E7E9D"/>
    <w:rsid w:val="00116675"/>
    <w:rsid w:val="001628C1"/>
    <w:rsid w:val="00212344"/>
    <w:rsid w:val="00245023"/>
    <w:rsid w:val="002B249A"/>
    <w:rsid w:val="002D299B"/>
    <w:rsid w:val="00303789"/>
    <w:rsid w:val="00327DEB"/>
    <w:rsid w:val="0035709D"/>
    <w:rsid w:val="003F0C64"/>
    <w:rsid w:val="00417A4F"/>
    <w:rsid w:val="004277EC"/>
    <w:rsid w:val="00457BF1"/>
    <w:rsid w:val="00462BC1"/>
    <w:rsid w:val="00493433"/>
    <w:rsid w:val="00541D20"/>
    <w:rsid w:val="00572F79"/>
    <w:rsid w:val="005A79CB"/>
    <w:rsid w:val="005C5BCA"/>
    <w:rsid w:val="00630600"/>
    <w:rsid w:val="006771C2"/>
    <w:rsid w:val="006E2F65"/>
    <w:rsid w:val="00756D2B"/>
    <w:rsid w:val="00762D73"/>
    <w:rsid w:val="00824247"/>
    <w:rsid w:val="00842786"/>
    <w:rsid w:val="00843329"/>
    <w:rsid w:val="00846786"/>
    <w:rsid w:val="00861F39"/>
    <w:rsid w:val="009D544D"/>
    <w:rsid w:val="009F1105"/>
    <w:rsid w:val="00A05722"/>
    <w:rsid w:val="00A30CDC"/>
    <w:rsid w:val="00A36E75"/>
    <w:rsid w:val="00A43CD7"/>
    <w:rsid w:val="00AA68EE"/>
    <w:rsid w:val="00AA6BF2"/>
    <w:rsid w:val="00AC2BB8"/>
    <w:rsid w:val="00AE3C79"/>
    <w:rsid w:val="00B9679D"/>
    <w:rsid w:val="00BD6431"/>
    <w:rsid w:val="00BE01AB"/>
    <w:rsid w:val="00CD3B30"/>
    <w:rsid w:val="00D42339"/>
    <w:rsid w:val="00D500F6"/>
    <w:rsid w:val="00D540A6"/>
    <w:rsid w:val="00D61A68"/>
    <w:rsid w:val="00D664F6"/>
    <w:rsid w:val="00DE7593"/>
    <w:rsid w:val="00E47666"/>
    <w:rsid w:val="00E54861"/>
    <w:rsid w:val="00E56070"/>
    <w:rsid w:val="00EA5FE8"/>
    <w:rsid w:val="00EE1F03"/>
    <w:rsid w:val="00FC7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1A5F3DE-269C-4B6E-BED9-A8AA01B7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433"/>
    <w:pPr>
      <w:widowControl w:val="0"/>
      <w:adjustRightInd w:val="0"/>
      <w:spacing w:line="360" w:lineRule="atLeast"/>
      <w:jc w:val="both"/>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49A"/>
    <w:pPr>
      <w:tabs>
        <w:tab w:val="center" w:pos="4252"/>
        <w:tab w:val="right" w:pos="8504"/>
      </w:tabs>
      <w:snapToGrid w:val="0"/>
    </w:pPr>
  </w:style>
  <w:style w:type="character" w:customStyle="1" w:styleId="a4">
    <w:name w:val="ヘッダー (文字)"/>
    <w:basedOn w:val="a0"/>
    <w:link w:val="a3"/>
    <w:uiPriority w:val="99"/>
    <w:rsid w:val="002B249A"/>
    <w:rPr>
      <w:rFonts w:ascii="Century" w:eastAsia="ＭＳ 明朝" w:hAnsi="Century" w:cs="Times New Roman"/>
      <w:kern w:val="0"/>
      <w:szCs w:val="20"/>
    </w:rPr>
  </w:style>
  <w:style w:type="paragraph" w:styleId="a5">
    <w:name w:val="footer"/>
    <w:basedOn w:val="a"/>
    <w:link w:val="a6"/>
    <w:uiPriority w:val="99"/>
    <w:unhideWhenUsed/>
    <w:rsid w:val="002B249A"/>
    <w:pPr>
      <w:tabs>
        <w:tab w:val="center" w:pos="4252"/>
        <w:tab w:val="right" w:pos="8504"/>
      </w:tabs>
      <w:snapToGrid w:val="0"/>
    </w:pPr>
  </w:style>
  <w:style w:type="character" w:customStyle="1" w:styleId="a6">
    <w:name w:val="フッター (文字)"/>
    <w:basedOn w:val="a0"/>
    <w:link w:val="a5"/>
    <w:uiPriority w:val="99"/>
    <w:rsid w:val="002B249A"/>
    <w:rPr>
      <w:rFonts w:ascii="Century" w:eastAsia="ＭＳ 明朝" w:hAnsi="Century" w:cs="Times New Roman"/>
      <w:kern w:val="0"/>
      <w:szCs w:val="20"/>
    </w:rPr>
  </w:style>
  <w:style w:type="paragraph" w:styleId="a7">
    <w:name w:val="Closing"/>
    <w:basedOn w:val="a"/>
    <w:link w:val="a8"/>
    <w:unhideWhenUsed/>
    <w:rsid w:val="002B249A"/>
    <w:pPr>
      <w:jc w:val="right"/>
      <w:textAlignment w:val="auto"/>
    </w:pPr>
    <w:rPr>
      <w:rFonts w:ascii="ＭＳ ゴシック" w:eastAsia="ＭＳ ゴシック" w:hAnsi="ＭＳ ゴシック"/>
      <w:sz w:val="22"/>
      <w:szCs w:val="22"/>
    </w:rPr>
  </w:style>
  <w:style w:type="character" w:customStyle="1" w:styleId="a8">
    <w:name w:val="結語 (文字)"/>
    <w:basedOn w:val="a0"/>
    <w:link w:val="a7"/>
    <w:rsid w:val="002B249A"/>
    <w:rPr>
      <w:rFonts w:ascii="ＭＳ ゴシック" w:eastAsia="ＭＳ ゴシック" w:hAnsi="ＭＳ ゴシック" w:cs="Times New Roman"/>
      <w:kern w:val="0"/>
      <w:sz w:val="22"/>
    </w:rPr>
  </w:style>
  <w:style w:type="paragraph" w:styleId="a9">
    <w:name w:val="Balloon Text"/>
    <w:basedOn w:val="a"/>
    <w:link w:val="aa"/>
    <w:uiPriority w:val="99"/>
    <w:semiHidden/>
    <w:unhideWhenUsed/>
    <w:rsid w:val="00E54861"/>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54861"/>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84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734</Words>
  <Characters>4187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kenzo tanimoto</cp:lastModifiedBy>
  <cp:revision>2</cp:revision>
  <cp:lastPrinted>2018-06-04T06:11:00Z</cp:lastPrinted>
  <dcterms:created xsi:type="dcterms:W3CDTF">2018-06-14T08:20:00Z</dcterms:created>
  <dcterms:modified xsi:type="dcterms:W3CDTF">2018-06-14T08:20:00Z</dcterms:modified>
</cp:coreProperties>
</file>